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54AB" w:rsidRPr="00E968B8" w:rsidRDefault="00E46DD9" w:rsidP="00E968B8">
      <w:pPr>
        <w:ind w:left="567"/>
        <w:contextualSpacing/>
        <w:jc w:val="center"/>
        <w:rPr>
          <w:rFonts w:ascii="Tahoma" w:hAnsi="Tahoma" w:cs="Tahoma"/>
          <w:b/>
          <w:sz w:val="14"/>
          <w:szCs w:val="14"/>
        </w:rPr>
      </w:pPr>
      <w:r w:rsidRPr="00E968B8">
        <w:rPr>
          <w:rFonts w:ascii="Tahoma" w:hAnsi="Tahoma" w:cs="Tahoma"/>
          <w:b/>
          <w:sz w:val="14"/>
          <w:szCs w:val="14"/>
        </w:rPr>
        <w:t>ОТЧЕТ</w:t>
      </w:r>
    </w:p>
    <w:p w:rsidR="00CD54AB" w:rsidRPr="00E968B8" w:rsidRDefault="00CD54AB" w:rsidP="00E968B8">
      <w:pPr>
        <w:ind w:left="567"/>
        <w:contextualSpacing/>
        <w:jc w:val="center"/>
        <w:rPr>
          <w:rFonts w:ascii="Tahoma" w:hAnsi="Tahoma" w:cs="Tahoma"/>
          <w:b/>
          <w:sz w:val="14"/>
          <w:szCs w:val="14"/>
        </w:rPr>
      </w:pPr>
      <w:r w:rsidRPr="00E968B8">
        <w:rPr>
          <w:rFonts w:ascii="Tahoma" w:hAnsi="Tahoma" w:cs="Tahoma"/>
          <w:b/>
          <w:sz w:val="14"/>
          <w:szCs w:val="14"/>
        </w:rPr>
        <w:t>ОБ ИТОГАХ ГОЛОСОВАНИЯ</w:t>
      </w:r>
    </w:p>
    <w:p w:rsidR="00CD54AB" w:rsidRPr="00E968B8" w:rsidRDefault="00CD54AB" w:rsidP="00E968B8">
      <w:pPr>
        <w:ind w:left="567"/>
        <w:contextualSpacing/>
        <w:jc w:val="center"/>
        <w:rPr>
          <w:rFonts w:ascii="Tahoma" w:hAnsi="Tahoma" w:cs="Tahoma"/>
          <w:b/>
          <w:sz w:val="14"/>
          <w:szCs w:val="14"/>
        </w:rPr>
      </w:pPr>
      <w:r w:rsidRPr="00E968B8">
        <w:rPr>
          <w:rFonts w:ascii="Tahoma" w:hAnsi="Tahoma" w:cs="Tahoma"/>
          <w:b/>
          <w:sz w:val="14"/>
          <w:szCs w:val="14"/>
        </w:rPr>
        <w:t>НА ОБЩЕМ СОБРАНИИ АКЦИОНЕРОВ</w:t>
      </w:r>
    </w:p>
    <w:p w:rsidR="00CD54AB" w:rsidRPr="00E968B8" w:rsidRDefault="00CD54AB" w:rsidP="00E968B8">
      <w:pPr>
        <w:ind w:left="567"/>
        <w:contextualSpacing/>
        <w:jc w:val="center"/>
        <w:rPr>
          <w:rFonts w:ascii="Tahoma" w:hAnsi="Tahoma" w:cs="Tahoma"/>
          <w:b/>
          <w:sz w:val="14"/>
          <w:szCs w:val="14"/>
        </w:rPr>
      </w:pPr>
      <w:r w:rsidRPr="00E968B8">
        <w:rPr>
          <w:rFonts w:ascii="Tahoma" w:hAnsi="Tahoma" w:cs="Tahoma"/>
          <w:b/>
          <w:sz w:val="14"/>
          <w:szCs w:val="14"/>
        </w:rPr>
        <w:t>Акционерного общества «Агрофирма «Дороничи»</w:t>
      </w:r>
    </w:p>
    <w:tbl>
      <w:tblPr>
        <w:tblW w:w="4500" w:type="pct"/>
        <w:tblInd w:w="6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5068"/>
        <w:gridCol w:w="4612"/>
      </w:tblGrid>
      <w:tr w:rsidR="00CD54AB" w:rsidRPr="00E968B8" w:rsidTr="00CD54AB">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Полное фирменное наименование (далее - общество):</w:t>
            </w:r>
          </w:p>
        </w:tc>
        <w:tc>
          <w:tcPr>
            <w:tcW w:w="0" w:type="auto"/>
            <w:shd w:val="clear" w:color="auto" w:fill="auto"/>
          </w:tcPr>
          <w:p w:rsidR="00CD54AB" w:rsidRPr="00E968B8" w:rsidRDefault="000179BA" w:rsidP="00E968B8">
            <w:pPr>
              <w:contextualSpacing/>
              <w:rPr>
                <w:rFonts w:ascii="Tahoma" w:hAnsi="Tahoma" w:cs="Tahoma"/>
                <w:sz w:val="14"/>
                <w:szCs w:val="14"/>
              </w:rPr>
            </w:pPr>
            <w:r w:rsidRPr="00E968B8">
              <w:rPr>
                <w:rFonts w:ascii="Tahoma" w:hAnsi="Tahoma" w:cs="Tahoma"/>
                <w:sz w:val="14"/>
                <w:szCs w:val="14"/>
              </w:rPr>
              <w:t>А</w:t>
            </w:r>
            <w:r w:rsidR="00CD54AB" w:rsidRPr="00E968B8">
              <w:rPr>
                <w:rFonts w:ascii="Tahoma" w:hAnsi="Tahoma" w:cs="Tahoma"/>
                <w:sz w:val="14"/>
                <w:szCs w:val="14"/>
              </w:rPr>
              <w:t>кционерное общество "Агрофирма "Дороничи"</w:t>
            </w:r>
          </w:p>
        </w:tc>
      </w:tr>
      <w:tr w:rsidR="00CD54AB" w:rsidRPr="00E968B8" w:rsidTr="00CD54AB">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Место нахождения и адрес общества:</w:t>
            </w:r>
          </w:p>
        </w:tc>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610912, обл. Кировская, п Дороничи, г. Киров, ул. Октябрьская, д.6</w:t>
            </w:r>
          </w:p>
        </w:tc>
      </w:tr>
      <w:tr w:rsidR="00CD54AB" w:rsidRPr="00E968B8" w:rsidTr="00CD54AB">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Вид общего собрания акционеров (далее - общее собрание):</w:t>
            </w:r>
          </w:p>
        </w:tc>
        <w:tc>
          <w:tcPr>
            <w:tcW w:w="0" w:type="auto"/>
            <w:shd w:val="clear" w:color="auto" w:fill="auto"/>
          </w:tcPr>
          <w:p w:rsidR="00CD54AB" w:rsidRPr="00E968B8" w:rsidRDefault="00297943" w:rsidP="00E968B8">
            <w:pPr>
              <w:contextualSpacing/>
              <w:rPr>
                <w:rFonts w:ascii="Tahoma" w:hAnsi="Tahoma" w:cs="Tahoma"/>
                <w:sz w:val="14"/>
                <w:szCs w:val="14"/>
              </w:rPr>
            </w:pPr>
            <w:r w:rsidRPr="00E968B8">
              <w:rPr>
                <w:rFonts w:ascii="Tahoma" w:hAnsi="Tahoma" w:cs="Tahoma"/>
                <w:sz w:val="14"/>
                <w:szCs w:val="14"/>
              </w:rPr>
              <w:t>Годовое</w:t>
            </w:r>
          </w:p>
        </w:tc>
      </w:tr>
      <w:tr w:rsidR="00CD54AB" w:rsidRPr="00E968B8" w:rsidTr="00CD54AB">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Форма проведения общего собрания:</w:t>
            </w:r>
          </w:p>
        </w:tc>
        <w:tc>
          <w:tcPr>
            <w:tcW w:w="0" w:type="auto"/>
            <w:shd w:val="clear" w:color="auto" w:fill="auto"/>
          </w:tcPr>
          <w:p w:rsidR="00CD54AB" w:rsidRPr="00E968B8" w:rsidRDefault="00764F48" w:rsidP="00E968B8">
            <w:pPr>
              <w:contextualSpacing/>
              <w:rPr>
                <w:rFonts w:ascii="Tahoma" w:hAnsi="Tahoma" w:cs="Tahoma"/>
                <w:sz w:val="14"/>
                <w:szCs w:val="14"/>
                <w:lang w:val="en-US"/>
              </w:rPr>
            </w:pPr>
            <w:r w:rsidRPr="00E968B8">
              <w:rPr>
                <w:rFonts w:ascii="Tahoma" w:hAnsi="Tahoma" w:cs="Tahoma"/>
                <w:sz w:val="14"/>
                <w:szCs w:val="14"/>
              </w:rPr>
              <w:t>Заочное голосование</w:t>
            </w:r>
          </w:p>
          <w:p w:rsidR="00CD54AB" w:rsidRPr="00E968B8" w:rsidRDefault="00CD54AB" w:rsidP="00E968B8">
            <w:pPr>
              <w:contextualSpacing/>
              <w:rPr>
                <w:rFonts w:ascii="Tahoma" w:hAnsi="Tahoma" w:cs="Tahoma"/>
                <w:sz w:val="14"/>
                <w:szCs w:val="14"/>
                <w:lang w:val="en-US"/>
              </w:rPr>
            </w:pPr>
          </w:p>
        </w:tc>
      </w:tr>
      <w:tr w:rsidR="00CD54AB" w:rsidRPr="00E968B8" w:rsidTr="00CD54AB">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Дата определения (фиксации) лиц, имевших право на участие в общем собрании:</w:t>
            </w:r>
          </w:p>
        </w:tc>
        <w:tc>
          <w:tcPr>
            <w:tcW w:w="0" w:type="auto"/>
            <w:shd w:val="clear" w:color="auto" w:fill="auto"/>
          </w:tcPr>
          <w:p w:rsidR="00CD54AB" w:rsidRPr="00E968B8" w:rsidRDefault="00297943" w:rsidP="00E968B8">
            <w:pPr>
              <w:contextualSpacing/>
              <w:rPr>
                <w:rFonts w:ascii="Tahoma" w:hAnsi="Tahoma" w:cs="Tahoma"/>
                <w:sz w:val="14"/>
                <w:szCs w:val="14"/>
              </w:rPr>
            </w:pPr>
            <w:r w:rsidRPr="00E968B8">
              <w:rPr>
                <w:rFonts w:ascii="Tahoma" w:hAnsi="Tahoma" w:cs="Tahoma"/>
                <w:sz w:val="14"/>
                <w:szCs w:val="14"/>
              </w:rPr>
              <w:t>1 июня 2021 года</w:t>
            </w:r>
          </w:p>
        </w:tc>
      </w:tr>
      <w:tr w:rsidR="00CD54AB" w:rsidRPr="00E968B8" w:rsidTr="009E48A5">
        <w:trPr>
          <w:trHeight w:val="148"/>
        </w:trPr>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Дата проведения общего собрания:</w:t>
            </w:r>
          </w:p>
        </w:tc>
        <w:tc>
          <w:tcPr>
            <w:tcW w:w="0" w:type="auto"/>
            <w:shd w:val="clear" w:color="auto" w:fill="auto"/>
          </w:tcPr>
          <w:p w:rsidR="00CD54AB" w:rsidRPr="00E968B8" w:rsidRDefault="00E968B8" w:rsidP="00E968B8">
            <w:pPr>
              <w:contextualSpacing/>
              <w:rPr>
                <w:rFonts w:ascii="Tahoma" w:hAnsi="Tahoma" w:cs="Tahoma"/>
                <w:sz w:val="14"/>
                <w:szCs w:val="14"/>
                <w:lang w:val="en-US"/>
              </w:rPr>
            </w:pPr>
            <w:r w:rsidRPr="00E968B8">
              <w:rPr>
                <w:rFonts w:ascii="Tahoma" w:hAnsi="Tahoma" w:cs="Tahoma"/>
                <w:sz w:val="14"/>
                <w:szCs w:val="14"/>
              </w:rPr>
              <w:t>24 июня 2021 года</w:t>
            </w:r>
          </w:p>
        </w:tc>
      </w:tr>
      <w:tr w:rsidR="00E46DD9" w:rsidRPr="00E968B8" w:rsidTr="00CD54AB">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Почтовый адрес, по которому могли направляться заполненные бюллетени для голосования</w:t>
            </w:r>
          </w:p>
        </w:tc>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610912, Кировская обл., г. Киров, п. Дороничи, ул. Октябрьская, д.6</w:t>
            </w:r>
          </w:p>
        </w:tc>
      </w:tr>
      <w:tr w:rsidR="00E46DD9" w:rsidRPr="00E968B8" w:rsidTr="00CD54AB">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Адрес сайта в информационно-телекоммуникационной сети «Интернет», на котором заполнялись электронные формы бюллетеней:</w:t>
            </w:r>
          </w:p>
        </w:tc>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w:t>
            </w:r>
          </w:p>
        </w:tc>
      </w:tr>
      <w:tr w:rsidR="00CD54AB" w:rsidRPr="00E968B8" w:rsidTr="00CD54AB">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Полное фирменное наименование, место нахождения и адрес регистратора, выполнявшего функции счетной комиссии (далее - регистратор):</w:t>
            </w:r>
          </w:p>
        </w:tc>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Акционерное общество "Независимая регистраторская компания Р.О.С.Т."; г. Москва; 107996, г. Москва, ул. Стромынка, д. 18, корп. 13</w:t>
            </w:r>
          </w:p>
        </w:tc>
      </w:tr>
      <w:tr w:rsidR="00CD54AB" w:rsidRPr="00E968B8" w:rsidTr="00CD54AB">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Уполномоченное лицо регистратора:</w:t>
            </w:r>
          </w:p>
        </w:tc>
        <w:tc>
          <w:tcPr>
            <w:tcW w:w="0" w:type="auto"/>
            <w:shd w:val="clear" w:color="auto" w:fill="auto"/>
          </w:tcPr>
          <w:p w:rsidR="00CD54AB" w:rsidRPr="00E968B8" w:rsidRDefault="00E968B8" w:rsidP="00E968B8">
            <w:pPr>
              <w:contextualSpacing/>
              <w:rPr>
                <w:rFonts w:ascii="Tahoma" w:hAnsi="Tahoma" w:cs="Tahoma"/>
                <w:sz w:val="14"/>
                <w:szCs w:val="14"/>
              </w:rPr>
            </w:pPr>
            <w:r w:rsidRPr="00E968B8">
              <w:rPr>
                <w:rFonts w:ascii="Tahoma" w:hAnsi="Tahoma" w:cs="Tahoma"/>
                <w:sz w:val="14"/>
                <w:szCs w:val="14"/>
              </w:rPr>
              <w:t>Нечаева Татьяна Михайловна по доверенности № 105 от 05.02.2019</w:t>
            </w:r>
          </w:p>
        </w:tc>
      </w:tr>
      <w:tr w:rsidR="00CD54AB" w:rsidRPr="00E968B8" w:rsidTr="00CD54AB">
        <w:tc>
          <w:tcPr>
            <w:tcW w:w="0" w:type="auto"/>
            <w:shd w:val="clear" w:color="auto" w:fill="auto"/>
          </w:tcPr>
          <w:p w:rsidR="00CD54AB" w:rsidRPr="00E968B8" w:rsidRDefault="00CD54AB" w:rsidP="00E968B8">
            <w:pPr>
              <w:contextualSpacing/>
              <w:rPr>
                <w:rFonts w:ascii="Tahoma" w:hAnsi="Tahoma" w:cs="Tahoma"/>
                <w:sz w:val="14"/>
                <w:szCs w:val="14"/>
              </w:rPr>
            </w:pPr>
            <w:r w:rsidRPr="00E968B8">
              <w:rPr>
                <w:rFonts w:ascii="Tahoma" w:hAnsi="Tahoma" w:cs="Tahoma"/>
                <w:sz w:val="14"/>
                <w:szCs w:val="14"/>
              </w:rPr>
              <w:t>Дата составления протокола об итогах голосования на общем собрании:</w:t>
            </w:r>
          </w:p>
        </w:tc>
        <w:tc>
          <w:tcPr>
            <w:tcW w:w="0" w:type="auto"/>
            <w:shd w:val="clear" w:color="auto" w:fill="auto"/>
          </w:tcPr>
          <w:p w:rsidR="00CD54AB" w:rsidRPr="00E968B8" w:rsidRDefault="00E968B8" w:rsidP="00E968B8">
            <w:pPr>
              <w:contextualSpacing/>
              <w:rPr>
                <w:rFonts w:ascii="Tahoma" w:hAnsi="Tahoma" w:cs="Tahoma"/>
                <w:sz w:val="14"/>
                <w:szCs w:val="14"/>
              </w:rPr>
            </w:pPr>
            <w:r w:rsidRPr="00E968B8">
              <w:rPr>
                <w:rFonts w:ascii="Tahoma" w:hAnsi="Tahoma" w:cs="Tahoma"/>
                <w:sz w:val="14"/>
                <w:szCs w:val="14"/>
              </w:rPr>
              <w:t>24 июня 2021 года</w:t>
            </w:r>
          </w:p>
        </w:tc>
      </w:tr>
      <w:tr w:rsidR="00E46DD9" w:rsidRPr="00E968B8" w:rsidTr="00CD54AB">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Дата составления протокола общего собрания акционеров</w:t>
            </w:r>
          </w:p>
        </w:tc>
        <w:tc>
          <w:tcPr>
            <w:tcW w:w="0" w:type="auto"/>
            <w:shd w:val="clear" w:color="auto" w:fill="auto"/>
          </w:tcPr>
          <w:p w:rsidR="00E46DD9" w:rsidRPr="00E968B8" w:rsidRDefault="009E48A5" w:rsidP="00E968B8">
            <w:pPr>
              <w:contextualSpacing/>
              <w:rPr>
                <w:rFonts w:ascii="Tahoma" w:hAnsi="Tahoma" w:cs="Tahoma"/>
                <w:sz w:val="14"/>
                <w:szCs w:val="14"/>
              </w:rPr>
            </w:pPr>
            <w:r w:rsidRPr="00E968B8">
              <w:rPr>
                <w:rFonts w:ascii="Tahoma" w:hAnsi="Tahoma" w:cs="Tahoma"/>
                <w:sz w:val="14"/>
                <w:szCs w:val="14"/>
              </w:rPr>
              <w:t>2</w:t>
            </w:r>
            <w:r w:rsidR="00E968B8" w:rsidRPr="00E968B8">
              <w:rPr>
                <w:rFonts w:ascii="Tahoma" w:hAnsi="Tahoma" w:cs="Tahoma"/>
                <w:sz w:val="14"/>
                <w:szCs w:val="14"/>
              </w:rPr>
              <w:t>9 июня</w:t>
            </w:r>
            <w:r w:rsidRPr="00E968B8">
              <w:rPr>
                <w:rFonts w:ascii="Tahoma" w:hAnsi="Tahoma" w:cs="Tahoma"/>
                <w:sz w:val="14"/>
                <w:szCs w:val="14"/>
              </w:rPr>
              <w:t xml:space="preserve"> 2021</w:t>
            </w:r>
            <w:r w:rsidR="00E46DD9" w:rsidRPr="00E968B8">
              <w:rPr>
                <w:rFonts w:ascii="Tahoma" w:hAnsi="Tahoma" w:cs="Tahoma"/>
                <w:sz w:val="14"/>
                <w:szCs w:val="14"/>
              </w:rPr>
              <w:t xml:space="preserve"> года</w:t>
            </w:r>
          </w:p>
        </w:tc>
      </w:tr>
      <w:tr w:rsidR="00E46DD9" w:rsidRPr="00E968B8" w:rsidTr="00CD54AB">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Дата составления отчета об итогах голосования на общем собрании:</w:t>
            </w:r>
          </w:p>
        </w:tc>
        <w:tc>
          <w:tcPr>
            <w:tcW w:w="0" w:type="auto"/>
            <w:shd w:val="clear" w:color="auto" w:fill="auto"/>
          </w:tcPr>
          <w:p w:rsidR="00E46DD9" w:rsidRPr="00E968B8" w:rsidRDefault="009E48A5" w:rsidP="00E968B8">
            <w:pPr>
              <w:contextualSpacing/>
              <w:rPr>
                <w:rFonts w:ascii="Tahoma" w:hAnsi="Tahoma" w:cs="Tahoma"/>
                <w:sz w:val="14"/>
                <w:szCs w:val="14"/>
              </w:rPr>
            </w:pPr>
            <w:r w:rsidRPr="00E968B8">
              <w:rPr>
                <w:rFonts w:ascii="Tahoma" w:hAnsi="Tahoma" w:cs="Tahoma"/>
                <w:sz w:val="14"/>
                <w:szCs w:val="14"/>
              </w:rPr>
              <w:t>2</w:t>
            </w:r>
            <w:r w:rsidR="00E968B8" w:rsidRPr="00E968B8">
              <w:rPr>
                <w:rFonts w:ascii="Tahoma" w:hAnsi="Tahoma" w:cs="Tahoma"/>
                <w:sz w:val="14"/>
                <w:szCs w:val="14"/>
              </w:rPr>
              <w:t>9 июня</w:t>
            </w:r>
            <w:r w:rsidRPr="00E968B8">
              <w:rPr>
                <w:rFonts w:ascii="Tahoma" w:hAnsi="Tahoma" w:cs="Tahoma"/>
                <w:sz w:val="14"/>
                <w:szCs w:val="14"/>
              </w:rPr>
              <w:t xml:space="preserve"> 2021</w:t>
            </w:r>
            <w:r w:rsidR="00E46DD9" w:rsidRPr="00E968B8">
              <w:rPr>
                <w:rFonts w:ascii="Tahoma" w:hAnsi="Tahoma" w:cs="Tahoma"/>
                <w:sz w:val="14"/>
                <w:szCs w:val="14"/>
              </w:rPr>
              <w:t xml:space="preserve"> года</w:t>
            </w:r>
          </w:p>
        </w:tc>
      </w:tr>
      <w:tr w:rsidR="00E46DD9" w:rsidRPr="00E968B8" w:rsidTr="00CD54AB">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Председатель общего собрания акционеров</w:t>
            </w:r>
          </w:p>
        </w:tc>
        <w:tc>
          <w:tcPr>
            <w:tcW w:w="0" w:type="auto"/>
            <w:shd w:val="clear" w:color="auto" w:fill="auto"/>
          </w:tcPr>
          <w:p w:rsidR="00E46DD9" w:rsidRPr="00E968B8" w:rsidRDefault="00764F48" w:rsidP="00E968B8">
            <w:pPr>
              <w:contextualSpacing/>
              <w:rPr>
                <w:rFonts w:ascii="Tahoma" w:hAnsi="Tahoma" w:cs="Tahoma"/>
                <w:sz w:val="14"/>
                <w:szCs w:val="14"/>
              </w:rPr>
            </w:pPr>
            <w:r w:rsidRPr="00E968B8">
              <w:rPr>
                <w:rFonts w:ascii="Tahoma" w:hAnsi="Tahoma" w:cs="Tahoma"/>
                <w:sz w:val="14"/>
                <w:szCs w:val="14"/>
              </w:rPr>
              <w:t>Гозман Константин Маркович</w:t>
            </w:r>
          </w:p>
        </w:tc>
      </w:tr>
      <w:tr w:rsidR="00E46DD9" w:rsidRPr="00E968B8" w:rsidTr="00CD54AB">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Секретарь общего собрания акционеров</w:t>
            </w:r>
          </w:p>
        </w:tc>
        <w:tc>
          <w:tcPr>
            <w:tcW w:w="0" w:type="auto"/>
            <w:shd w:val="clear" w:color="auto" w:fill="auto"/>
          </w:tcPr>
          <w:p w:rsidR="00E46DD9" w:rsidRPr="00E968B8" w:rsidRDefault="00E46DD9" w:rsidP="00E968B8">
            <w:pPr>
              <w:contextualSpacing/>
              <w:rPr>
                <w:rFonts w:ascii="Tahoma" w:hAnsi="Tahoma" w:cs="Tahoma"/>
                <w:sz w:val="14"/>
                <w:szCs w:val="14"/>
              </w:rPr>
            </w:pPr>
            <w:r w:rsidRPr="00E968B8">
              <w:rPr>
                <w:rFonts w:ascii="Tahoma" w:hAnsi="Tahoma" w:cs="Tahoma"/>
                <w:sz w:val="14"/>
                <w:szCs w:val="14"/>
              </w:rPr>
              <w:t>Липатников Владислав Борисович</w:t>
            </w:r>
          </w:p>
        </w:tc>
      </w:tr>
    </w:tbl>
    <w:p w:rsidR="00CD54AB" w:rsidRPr="00E968B8" w:rsidRDefault="00CD54AB" w:rsidP="00E968B8">
      <w:pPr>
        <w:ind w:left="567"/>
        <w:contextualSpacing/>
        <w:jc w:val="both"/>
        <w:rPr>
          <w:rFonts w:ascii="Tahoma" w:hAnsi="Tahoma" w:cs="Tahoma"/>
          <w:sz w:val="14"/>
          <w:szCs w:val="14"/>
        </w:rPr>
      </w:pPr>
    </w:p>
    <w:p w:rsidR="00CD54AB" w:rsidRPr="00E968B8" w:rsidRDefault="00CD54AB" w:rsidP="00E968B8">
      <w:pPr>
        <w:ind w:left="567"/>
        <w:contextualSpacing/>
        <w:jc w:val="both"/>
        <w:rPr>
          <w:rFonts w:ascii="Tahoma" w:hAnsi="Tahoma" w:cs="Tahoma"/>
          <w:sz w:val="14"/>
          <w:szCs w:val="14"/>
        </w:rPr>
      </w:pPr>
      <w:r w:rsidRPr="00E968B8">
        <w:rPr>
          <w:rFonts w:ascii="Tahoma" w:hAnsi="Tahoma" w:cs="Tahoma"/>
          <w:sz w:val="14"/>
          <w:szCs w:val="14"/>
        </w:rPr>
        <w:t xml:space="preserve">В </w:t>
      </w:r>
      <w:r w:rsidR="00E46DD9" w:rsidRPr="00E968B8">
        <w:rPr>
          <w:rFonts w:ascii="Tahoma" w:hAnsi="Tahoma" w:cs="Tahoma"/>
          <w:sz w:val="14"/>
          <w:szCs w:val="14"/>
        </w:rPr>
        <w:t>Отчете</w:t>
      </w:r>
      <w:r w:rsidRPr="00E968B8">
        <w:rPr>
          <w:rFonts w:ascii="Tahoma" w:hAnsi="Tahoma" w:cs="Tahoma"/>
          <w:sz w:val="14"/>
          <w:szCs w:val="14"/>
        </w:rPr>
        <w:t xml:space="preserve"> об итогах голосования на общем собрании используется следующий термин: Положение - Положение Банка России "Об общих собраниях акционеров" от 16.11.2018 г. № 660-П.</w:t>
      </w:r>
    </w:p>
    <w:p w:rsidR="00CD54AB" w:rsidRPr="00E968B8" w:rsidRDefault="00CD54AB" w:rsidP="00E968B8">
      <w:pPr>
        <w:ind w:left="567"/>
        <w:contextualSpacing/>
        <w:jc w:val="both"/>
        <w:rPr>
          <w:rFonts w:ascii="Tahoma" w:hAnsi="Tahoma" w:cs="Tahoma"/>
          <w:b/>
          <w:sz w:val="14"/>
          <w:szCs w:val="14"/>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Повестка дня общего собрания:</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 Об утверждении годового отчета, годовой бухгалтерской (финансовой) отчетности Общества за 2020 год.</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 О распределении прибыли (в том числе выплате (объявлении) дивидендов) и убытков Общества по результатам 2020 отчетного года.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 Об избрании членов Совета директоров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4) Об избрании членов Ревизионной комиссии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5) Об утверждении аудитора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6) Согласие на совершение сделки, в отношении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7) Согласие на совершение сделки, в отношении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8) Согласие на совершение крупной сделки, в отношении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9) Согласие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10) Согласие на совершение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11) Согласие на совершение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12) Согласие на совершение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13) Согласие на совершение крупных сделок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14) Согласие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15) Согласие на совершение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16) Согласие на совершение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17) Согласие на совершение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18) Согласие на совершение крупных сделок.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19) Об одобрении действующей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20) Одобрить заключенную сделку,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21) Одобрить заключенную сделку,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22) Согласие на совершение крупных сделок: заключение кредитных договоров с Банк ВТБ (ПАО).</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23) 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24) 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25) 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26) 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27) 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28) 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29) 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30) 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31) Одобрение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32) Одобрение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33) Одобрение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34) Одобрение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35) Одобрение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36) Одобрение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37) Одобрение  сделки.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38) Одобрение  сделки.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39) Одобрение  сделки.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40) Одобрение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41) Одобрение  сделки, в совершении которой имеется заинтересованность.</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 утверждении годового отчета, годовой бухгалтерской (финансовой) отчетности Общества за 2020 год.</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Утвердить годовой отчет, годовую бухгалтерскую (финансовую) отчетность Общества за 2020 год.</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распределении прибыли (в том числе выплате (объявлении) дивидендов) и убытков Общества по результатам 2020 отчетного года.</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Утвердить следующее распределение прибыли по итогам отчетного 2020 года: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Прибыль не распределять, направить на ведение уставной деятельности. Дивиденды по итогам 2020 года не выплачивать. Вознаграждения членам коллегиальных органов управления и контроля общества не выплачивать.</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 избрании членов Совета директоров Общества.</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221 449 030</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221 449 030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принявшие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221 378 230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567"/>
        <w:gridCol w:w="6236"/>
        <w:gridCol w:w="3504"/>
      </w:tblGrid>
      <w:tr w:rsidR="00E968B8" w:rsidRPr="00E968B8" w:rsidTr="00F44D9C">
        <w:trPr>
          <w:cantSplit/>
        </w:trPr>
        <w:tc>
          <w:tcPr>
            <w:tcW w:w="567"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п/п</w:t>
            </w:r>
          </w:p>
        </w:tc>
        <w:tc>
          <w:tcPr>
            <w:tcW w:w="6236"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Ф.И.О. кандидата</w:t>
            </w:r>
          </w:p>
        </w:tc>
        <w:tc>
          <w:tcPr>
            <w:tcW w:w="3504"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r>
      <w:tr w:rsidR="00E968B8" w:rsidRPr="00E968B8" w:rsidTr="00F44D9C">
        <w:trPr>
          <w:cantSplit/>
        </w:trPr>
        <w:tc>
          <w:tcPr>
            <w:tcW w:w="10307" w:type="dxa"/>
            <w:gridSpan w:val="3"/>
            <w:shd w:val="clear" w:color="auto" w:fill="auto"/>
          </w:tcPr>
          <w:p w:rsidR="00E968B8" w:rsidRPr="00E968B8" w:rsidRDefault="00E968B8" w:rsidP="00E968B8">
            <w:pPr>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"ЗА", распределение голосов по кандидатам</w:t>
            </w:r>
          </w:p>
        </w:tc>
      </w:tr>
      <w:tr w:rsidR="00E968B8" w:rsidRPr="00E968B8" w:rsidTr="00F44D9C">
        <w:trPr>
          <w:cantSplit/>
        </w:trPr>
        <w:tc>
          <w:tcPr>
            <w:tcW w:w="567"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1</w:t>
            </w:r>
          </w:p>
        </w:tc>
        <w:tc>
          <w:tcPr>
            <w:tcW w:w="62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Гозман Константин Маркович</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44 275 646 </w:t>
            </w:r>
          </w:p>
        </w:tc>
      </w:tr>
      <w:tr w:rsidR="00E968B8" w:rsidRPr="00E968B8" w:rsidTr="00F44D9C">
        <w:trPr>
          <w:cantSplit/>
        </w:trPr>
        <w:tc>
          <w:tcPr>
            <w:tcW w:w="567"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2</w:t>
            </w:r>
          </w:p>
        </w:tc>
        <w:tc>
          <w:tcPr>
            <w:tcW w:w="62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Липатников Владислав Борисович</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44 275 646 </w:t>
            </w:r>
          </w:p>
        </w:tc>
      </w:tr>
      <w:tr w:rsidR="00E968B8" w:rsidRPr="00E968B8" w:rsidTr="00F44D9C">
        <w:trPr>
          <w:cantSplit/>
        </w:trPr>
        <w:tc>
          <w:tcPr>
            <w:tcW w:w="567"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3</w:t>
            </w:r>
          </w:p>
        </w:tc>
        <w:tc>
          <w:tcPr>
            <w:tcW w:w="62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Магзянов Фанур Зиннурович</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44 275 646 </w:t>
            </w:r>
          </w:p>
        </w:tc>
      </w:tr>
      <w:tr w:rsidR="00E968B8" w:rsidRPr="00E968B8" w:rsidTr="00F44D9C">
        <w:trPr>
          <w:cantSplit/>
        </w:trPr>
        <w:tc>
          <w:tcPr>
            <w:tcW w:w="567"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4</w:t>
            </w:r>
          </w:p>
        </w:tc>
        <w:tc>
          <w:tcPr>
            <w:tcW w:w="62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Патрушев Вадим Юрьевич</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44 275 646 </w:t>
            </w:r>
          </w:p>
        </w:tc>
      </w:tr>
      <w:tr w:rsidR="00E968B8" w:rsidRPr="00E968B8" w:rsidTr="00F44D9C">
        <w:trPr>
          <w:cantSplit/>
        </w:trPr>
        <w:tc>
          <w:tcPr>
            <w:tcW w:w="567"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5</w:t>
            </w:r>
          </w:p>
        </w:tc>
        <w:tc>
          <w:tcPr>
            <w:tcW w:w="62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Кондюрин Павел Алексеевич</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44 275 646 </w:t>
            </w:r>
          </w:p>
        </w:tc>
      </w:tr>
      <w:tr w:rsidR="00E968B8" w:rsidRPr="00E968B8" w:rsidTr="00F44D9C">
        <w:trPr>
          <w:cantSplit/>
        </w:trPr>
        <w:tc>
          <w:tcPr>
            <w:tcW w:w="6803" w:type="dxa"/>
            <w:gridSpan w:val="2"/>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"ПРОТИВ"</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0 </w:t>
            </w:r>
          </w:p>
        </w:tc>
      </w:tr>
      <w:tr w:rsidR="00E968B8" w:rsidRPr="00E968B8" w:rsidTr="00F44D9C">
        <w:trPr>
          <w:cantSplit/>
        </w:trPr>
        <w:tc>
          <w:tcPr>
            <w:tcW w:w="6803" w:type="dxa"/>
            <w:gridSpan w:val="2"/>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"ВОЗДЕРЖАЛСЯ"</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0 </w:t>
            </w:r>
          </w:p>
        </w:tc>
      </w:tr>
      <w:tr w:rsidR="00E968B8" w:rsidRPr="00E968B8" w:rsidTr="00F44D9C">
        <w:trPr>
          <w:cantSplit/>
        </w:trPr>
        <w:tc>
          <w:tcPr>
            <w:tcW w:w="10307"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b/>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6803" w:type="dxa"/>
            <w:gridSpan w:val="2"/>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"Недействительные"</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0 </w:t>
            </w:r>
          </w:p>
        </w:tc>
      </w:tr>
      <w:tr w:rsidR="00E968B8" w:rsidRPr="00E968B8" w:rsidTr="00F44D9C">
        <w:trPr>
          <w:cantSplit/>
        </w:trPr>
        <w:tc>
          <w:tcPr>
            <w:tcW w:w="6803" w:type="dxa"/>
            <w:gridSpan w:val="2"/>
            <w:shd w:val="clear" w:color="auto" w:fill="auto"/>
          </w:tcPr>
          <w:p w:rsidR="00E968B8" w:rsidRPr="00E968B8" w:rsidRDefault="00E968B8" w:rsidP="00E968B8">
            <w:pPr>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"По иным основаниям"</w:t>
            </w:r>
          </w:p>
        </w:tc>
        <w:tc>
          <w:tcPr>
            <w:tcW w:w="3504" w:type="dxa"/>
            <w:shd w:val="clear" w:color="auto" w:fill="auto"/>
          </w:tcPr>
          <w:p w:rsidR="00E968B8" w:rsidRPr="00E968B8" w:rsidRDefault="00E968B8" w:rsidP="00E968B8">
            <w:pPr>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0 </w:t>
            </w:r>
          </w:p>
        </w:tc>
      </w:tr>
      <w:tr w:rsidR="00E968B8" w:rsidRPr="00E968B8" w:rsidTr="00F44D9C">
        <w:trPr>
          <w:cantSplit/>
        </w:trPr>
        <w:tc>
          <w:tcPr>
            <w:tcW w:w="6803" w:type="dxa"/>
            <w:gridSpan w:val="2"/>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3504"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221 378 230 </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Избрать Совет директоров Общества в следующем составе: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 Гозман Константин Маркович</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 Липатников Владислав Борисович</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 Магзянов Фанур Зиннурович</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4. Патрушев Вадим Юрьевич</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5. Кондюрин Павел Алексеевич</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4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 избрании членов Ревизионной комиссии Общества.</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включенные в список лиц, имевших право на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66.0391%</w:t>
            </w:r>
          </w:p>
        </w:tc>
      </w:tr>
    </w:tbl>
    <w:p w:rsidR="00E968B8" w:rsidRPr="00E968B8" w:rsidRDefault="00E968B8" w:rsidP="00E968B8">
      <w:pPr>
        <w:ind w:left="567"/>
        <w:contextualSpacing/>
        <w:rPr>
          <w:rFonts w:ascii="Tahoma" w:eastAsia="Calibri" w:hAnsi="Tahoma" w:cs="Tahoma"/>
          <w:sz w:val="14"/>
          <w:szCs w:val="14"/>
          <w:lang w:eastAsia="en-US"/>
        </w:rPr>
      </w:pPr>
    </w:p>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Распределение голосов</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499"/>
        <w:gridCol w:w="1766"/>
        <w:gridCol w:w="993"/>
        <w:gridCol w:w="992"/>
        <w:gridCol w:w="1134"/>
        <w:gridCol w:w="1804"/>
        <w:gridCol w:w="1644"/>
        <w:gridCol w:w="1474"/>
      </w:tblGrid>
      <w:tr w:rsidR="00E968B8" w:rsidRPr="00E968B8" w:rsidTr="00F44D9C">
        <w:trPr>
          <w:cantSplit/>
        </w:trPr>
        <w:tc>
          <w:tcPr>
            <w:tcW w:w="499" w:type="dxa"/>
            <w:vMerge w:val="restart"/>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w:t>
            </w:r>
          </w:p>
        </w:tc>
        <w:tc>
          <w:tcPr>
            <w:tcW w:w="1766" w:type="dxa"/>
            <w:vMerge w:val="restart"/>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Ф.И.О. кандидата</w:t>
            </w:r>
          </w:p>
        </w:tc>
        <w:tc>
          <w:tcPr>
            <w:tcW w:w="4923" w:type="dxa"/>
            <w:gridSpan w:val="4"/>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118" w:type="dxa"/>
            <w:gridSpan w:val="2"/>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499" w:type="dxa"/>
            <w:vMerge/>
            <w:shd w:val="clear" w:color="auto" w:fill="auto"/>
          </w:tcPr>
          <w:p w:rsidR="00E968B8" w:rsidRPr="00E968B8" w:rsidRDefault="00E968B8" w:rsidP="00E968B8">
            <w:pPr>
              <w:keepNext/>
              <w:contextualSpacing/>
              <w:rPr>
                <w:rFonts w:ascii="Tahoma" w:eastAsia="Calibri" w:hAnsi="Tahoma" w:cs="Tahoma"/>
                <w:sz w:val="14"/>
                <w:szCs w:val="14"/>
                <w:lang w:eastAsia="en-US"/>
              </w:rPr>
            </w:pPr>
          </w:p>
        </w:tc>
        <w:tc>
          <w:tcPr>
            <w:tcW w:w="1766" w:type="dxa"/>
            <w:vMerge/>
            <w:shd w:val="clear" w:color="auto" w:fill="auto"/>
          </w:tcPr>
          <w:p w:rsidR="00E968B8" w:rsidRPr="00E968B8" w:rsidRDefault="00E968B8" w:rsidP="00E968B8">
            <w:pPr>
              <w:keepNext/>
              <w:contextualSpacing/>
              <w:rPr>
                <w:rFonts w:ascii="Tahoma" w:eastAsia="Calibri" w:hAnsi="Tahoma" w:cs="Tahoma"/>
                <w:sz w:val="14"/>
                <w:szCs w:val="14"/>
                <w:lang w:eastAsia="en-US"/>
              </w:rPr>
            </w:pPr>
          </w:p>
        </w:tc>
        <w:tc>
          <w:tcPr>
            <w:tcW w:w="993"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"ЗА"</w:t>
            </w:r>
          </w:p>
        </w:tc>
        <w:tc>
          <w:tcPr>
            <w:tcW w:w="992"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w:t>
            </w:r>
          </w:p>
        </w:tc>
        <w:tc>
          <w:tcPr>
            <w:tcW w:w="1134"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1804"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1644"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1474"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r>
      <w:tr w:rsidR="00E968B8" w:rsidRPr="00E968B8" w:rsidTr="00F44D9C">
        <w:trPr>
          <w:cantSplit/>
        </w:trPr>
        <w:tc>
          <w:tcPr>
            <w:tcW w:w="499"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1</w:t>
            </w:r>
          </w:p>
        </w:tc>
        <w:tc>
          <w:tcPr>
            <w:tcW w:w="176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Киселева Наталья Леонидовна</w:t>
            </w:r>
          </w:p>
        </w:tc>
        <w:tc>
          <w:tcPr>
            <w:tcW w:w="993"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27535</w:t>
            </w:r>
          </w:p>
        </w:tc>
        <w:tc>
          <w:tcPr>
            <w:tcW w:w="992"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100.00</w:t>
            </w:r>
          </w:p>
        </w:tc>
        <w:tc>
          <w:tcPr>
            <w:tcW w:w="113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80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64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47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r>
      <w:tr w:rsidR="00E968B8" w:rsidRPr="00E968B8" w:rsidTr="00F44D9C">
        <w:trPr>
          <w:cantSplit/>
        </w:trPr>
        <w:tc>
          <w:tcPr>
            <w:tcW w:w="499"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2</w:t>
            </w:r>
          </w:p>
        </w:tc>
        <w:tc>
          <w:tcPr>
            <w:tcW w:w="176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Щипливцева Нина Сергеевна</w:t>
            </w:r>
          </w:p>
        </w:tc>
        <w:tc>
          <w:tcPr>
            <w:tcW w:w="993"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27535</w:t>
            </w:r>
          </w:p>
        </w:tc>
        <w:tc>
          <w:tcPr>
            <w:tcW w:w="992"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100.00</w:t>
            </w:r>
          </w:p>
        </w:tc>
        <w:tc>
          <w:tcPr>
            <w:tcW w:w="113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80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64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47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r>
      <w:tr w:rsidR="00E968B8" w:rsidRPr="00E968B8" w:rsidTr="00F44D9C">
        <w:trPr>
          <w:cantSplit/>
        </w:trPr>
        <w:tc>
          <w:tcPr>
            <w:tcW w:w="499"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3</w:t>
            </w:r>
          </w:p>
        </w:tc>
        <w:tc>
          <w:tcPr>
            <w:tcW w:w="176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Черепанов Андрей Николаевич</w:t>
            </w:r>
          </w:p>
        </w:tc>
        <w:tc>
          <w:tcPr>
            <w:tcW w:w="993"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27535</w:t>
            </w:r>
          </w:p>
        </w:tc>
        <w:tc>
          <w:tcPr>
            <w:tcW w:w="992"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100.00</w:t>
            </w:r>
          </w:p>
        </w:tc>
        <w:tc>
          <w:tcPr>
            <w:tcW w:w="113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80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64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c>
          <w:tcPr>
            <w:tcW w:w="1474"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 процент от принявших  участие в собрании.</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Избрать Ревизионную комиссию Общества в следующем составе: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Киселева Наталья Леонидовна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Щипливцева Нина Сергеевна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Черепанов Андрей Николаевич</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5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 утверждении аудитора Общества.</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Утвердить Аудитором Общества общество с ограниченной ответственностью «Аудиторско-консультационная компания «Бизнес-информ» (ОГРН 1024301318359, ИНН 4347023040).</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6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сделки, в отношении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сделки, в отношении которой имеется заинтересованность, поручительства (заключение договора поручительства с ПАО Сбербанк), в качестве обеспечения исполнения всех обязательств АО «АКТИОН-АГРО» (далее – Плательщик/Заемщик) по договору об открытии невозобновляемой кредитной линии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-Сумма сделки кредита: не более 128 000 000 рублей (включительно),</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-Срок кредитования: не более 180 месяцев (включительно),</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-Целевое назначение кредита: Финансирование затрат по строительству локальных очистных сооружений завода по убою и разделке бройлера (далее – Проект «Очистные»), и/или финансирование затрат на оплату договоров, заключаемых в рамках Проекта «Очистные», в том числе, но неисключительно с применением расчетов по открываемому Кредитором по поручению (заявлению) Заемщика отзывному покрытому документарному аккредитиву.</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w:t>
      </w:r>
      <w:r w:rsidRPr="00E968B8">
        <w:rPr>
          <w:rFonts w:ascii="Tahoma" w:eastAsia="Calibri" w:hAnsi="Tahoma" w:cs="Tahoma"/>
          <w:sz w:val="14"/>
          <w:szCs w:val="14"/>
          <w:lang w:eastAsia="en-US"/>
        </w:rPr>
        <w:lastRenderedPageBreak/>
        <w:t>(Тридцать)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 применением комиссионных платежей и неустоек на условиях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АКТИОН-АГРО»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«АКТИОН-АГРО» и АО «Агрофирма «Дороничи», являющийся членом совета директоров АО «Агрофирма «Дороничи», являющийся контролирующим лицом АО «АКТИОН-АГРО»),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7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сделки, в отношении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сделки, в отношении которой имеется заинтересованность, поручительства (заключение договора поручительства с ПАО Сбербанк), в качестве обеспечения исполнения всех обязательств АО «Актион-Агро» (далее – Плательщик/Заемщик) по договору об открытии невозобновляемой кредитной линии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-Сумма сделки кредита: не более 200 000 000 рублей (включительно),</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-Срок кредитования: не более 180 месяцев (включительно),</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-Целевое назначение кредита: Финансирование затрат по реконструкции птицеводческого комплекса по выращиванию бройлера (без увеличения посадочного поголовья) (далее – Проект «Птичник»), в том числе погашение задолженности по договорам/письмам поручениям, заключенным с ООО «АПХ Дороничи» (далее – договоры поручения) для реализации Проект «Птичник», и/или финансирование затрат на оплату договоров, заключаемых в рамках Проекта «Птичник», в том числе, но неисключительно с применением расчетов по открываемому Кредитором по поручению (заявлению) Заемщика отзывному покрытому документарному аккредитиву.</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 применением комиссионных платежей и неустоек на условиях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АКТИОН-АГРО»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«АКТИОН-АГРО» и АО «Агрофирма «Дороничи», являющийся членом совета директоров АО «Агрофирма «Дороничи», являющийся контролирующим лицом АО «АКТИОН-АГРО»),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8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крупной сделки, в отношении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крупной сделки, в отношении которой имеется заинтересованность, поручительства (заключение договора поручительства с ПАО Сбербанк), в качестве обеспечения исполнения всех обязательств АО «Актион-Агро» (далее – Плательщик/Заемщик) по договору об открытии невозобновляемой кредитной линии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-Сумма сделки кредита: не более 1 500 000 000 рублей (включительно),</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-Срок кредитования: не более 180 месяцев (включительно),</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-Целевое назначение кредита: Финансирование затрат по реконструкции и строительству завода по убою и разделке бройлера (далее – Проект «Убой), в том числе погашение задолженности по договорам/письмам поручениям, заключенным с ООО «АПХ Дороничи» (далее – договоры поручения) для реализации Проект «Убой » и/или финансирование затрат на оплату договоров, заключаемых в рамках Проекта «Убой», в том числе, но неисключительно с применением расчетов по открываемому Кредитором по поручению (заявлению) Заемщика отзывному покрытому документарному аккредитиву.</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 применением комиссионных платежей и неустоек на условиях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АКТИОН-АГРО»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«АКТИОН-АГРО» и АО «Агрофирма «Дороничи», являющийся членом совета директоров АО «Агрофирма «Дороничи», являющийся контролирующим лицом АО «АКТИОН-АГРО»),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«АКТИОН-АГРО»).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9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АО «Кировский мясокомбинат»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-Общая сумма сделок: не более 1 000 000 000 рублей; Срок кредитования: не более 96 месяцев (включительно);  Целевое назначение кредита: финансирование текущей деятельности, инвестиционное кредитование; 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и контролирующим лицом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w:t>
      </w:r>
      <w:r w:rsidRPr="00E968B8">
        <w:rPr>
          <w:rFonts w:ascii="Tahoma" w:eastAsia="Calibri" w:hAnsi="Tahoma" w:cs="Tahoma"/>
          <w:sz w:val="14"/>
          <w:szCs w:val="14"/>
          <w:lang w:eastAsia="en-US"/>
        </w:rPr>
        <w:lastRenderedPageBreak/>
        <w:t>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«Кировский мясокомбинат»).</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10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АО Агрокомбинат племзавод «Красногорский»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Целевое назначение кредита: финансирование текущей деятельности, инвестиционное кредитование; 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11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ООО «Мясокомбинат Дороничи»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-Общая сумма сделок: не более 500 000 000 рублей; Срок кредитования: не более 96 месяцев (включительно);  Целевое назначение кредита: финансирование текущей деятельности, инвестиционное кредитование; 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«МК «Дороничи»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«МК «Дороничи» и АО «Агрофирма «Дороничи», являющийся членом совета директоров АО «Агрофирма «Дороничи», являющийся контролирующим лицом ООО «МК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ООО «МК «Дороничи»),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ООО «МК «Дороничи»),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ООО «МК «Дороничи»).</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12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ООО «Агропромышленный холдинг «Дороничи», ООО «Курчумское», ООО «Шварихинский», ООО «Кировская молочная компания»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Целевое назначение кредита: финансирование текущей деятельности, инвестиционное кредитование; 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«Курчумское», ООО «Шварихинский», ООО «Кировская молочная компания»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«Курчумское», ООО «Шварихинский», ООО «Кировская молочная компания» и АО «Агрофирма «Дороничи», являющийся членом совета директоров АО «Агрофирма «Дороничи», являющийся контролирующим лицом ООО «Кировская молочная компания»),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13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крупных сделок</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крупных сделок -  заключение кредитных договоров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Общая сумма сделок: не более  1 000 000 000 рублей; Срок кредитования: не более 96 месяцев (включительно); Целевое назначение кредита: финансирование текущей деятельности, инвестиционное кредитование; Процентная ставка: не более 13% годовых (включительно), с правом Кредитора в одностороннем порядке производить увеличение ставки по Договору, с уведомлением об этом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В случае увеличения Кредитором ставки в одностороннем порядке указанное изменение вступает в силу через 30 (Тридцать) календарных дней с даты доставки Заемщику уведомления Кредитора, если в уведомлении не указана более поздняя дата вступления изменения в силу. С применением комиссионных платежей и неустоек на условиях ПАО Сбербанк.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14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крупных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АО «Кировский мясокомбинат»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-Общая сумма сделок: не более 1 000 000 000 рублей; Срок кредитования: не более 96 месяцев (включительно);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МСХ.С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и контролирующим лицом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«Кировский мясокомбинат»).</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lastRenderedPageBreak/>
        <w:t>Кворум и итоги голосования по вопросу № 15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АО Агрокомбинат племзавод «Красногорский»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МСХ. 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16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ООО «Мясокомбинат Дороничи»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-Общая сумма сделок: не более 500 000 000 рублей; Срок кредитования: не более 96 месяцев (включительно);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w:t>
      </w:r>
      <w:r w:rsidRPr="00E968B8">
        <w:rPr>
          <w:rFonts w:ascii="Tahoma" w:eastAsia="Calibri" w:hAnsi="Tahoma" w:cs="Tahoma"/>
          <w:sz w:val="14"/>
          <w:szCs w:val="14"/>
          <w:lang w:eastAsia="en-US"/>
        </w:rPr>
        <w:lastRenderedPageBreak/>
        <w:t>процентная ставка, увеличенная на 90 % размера ключевой ставки Банка России, действующей на дату прекращения льготного кредитования по Программе МСХ.С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«МК «Дороничи»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«МК «Дороничи» и АО «Агрофирма «Дороничи», являющийся членом совета директоров АО «Агрофирма «Дороничи», являющийся контролирующим лицом ООО «МК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ООО «МК «Дороничи»),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ООО «МК «Дороничи»),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ООО «МК «Дороничи»).</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17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сделок, в совершении которых имеется заинтересованность -  поручительства (заключение договора поручительства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между АО «Агрофирма «Дороничи»  и  ПАО Сбербанк, в лице Кировского отделения № 8612 в качестве обеспечения исполнения всех обязательств ООО «Агропромышленный холдинг «Дороничи», ООО «Курчумское», ООО «Шварихинский», ООО «Кировская молочная компания»   (далее – Плательщик/Заемщик) по любым кредитным договорам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заключаемому с ПАО Сбербанк,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-Общая сумма сделок: не более 500 000 000 рублей; Срок кредитования: не более 96 месяцев (включительно);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МСХ.С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«Курчумское», ООО «Шварихинский», ООО «Кировская молочная компания»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«Курчумское», ООО «Шварихинский», ООО «Кировская молочная компания» и АО «Агрофирма «Дороничи», являющийся членом совета директоров АО «Агрофирма «Дороничи», являющийся контролирующим лицом ООО «Кировская молочная компания»),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18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крупных сделок.</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крупных сделок -  заключение кредитных договоров (в т.ч. по договорам об открытии возобновляемой кредитной линии, невозобновляемой кредитной линии, рамочных кредитных линий, генеральным соглашениям об открытии невозобновляемого лимита на проведение операций торгового финансирования с использованием непокрытых аккредитивов,  договорам о предоставлении гарантийных линий и т.п., далее Договор) с ПАО Сбербанк, которые будут заключены в период с даты проведения настоящего годового общего собрания акционеров до даты проведения в 2022 году годового общего собрания акционеров АО «Агрофирма «Дороничи» и  ПАО Сбербанк, в лице Кировского отделения № 8612,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Общая сумма сделок: не более 1 000 000 000 рублей; Срок кредитования: не более 96 месяцев (включительно); Целевое назначение кредита: на цели финансирования затрат в рамках постановления МСХ; Процентная ставка: Льготная процентная ставка не более 5,0 % годовых (включительно). Начиная с первого календарного дня Периода начисления процентов, на который приходится Дата приостановления/прекращения льготного кредитования, Заемщик уплачивает Кредитору проценты за пользование кредитом в валюте кредита по Базовой процентной ставке. Базовая процентная ставка: льготная процентная ставка, увеличенная на 90 % размера ключевой ставки Банка России, действующей на дату прекращения льготного кредитования по Программе МСХ.С правом ПАО «Сбербанк России» в одностороннем порядке производить увеличение размера процентной ставки/процентных ставок по договору об открытии невозобновляемой кредитной линии, с уведомлением Заемщика без оформления этого изменения дополнительным соглашением, но не более чем на 2 (Два) процента годовых как единовременно, так и накопленным итогом в каждом году действия договора об открытии невозобновляемой кредитной линии. В случае увеличения Кредитором размера значений процентных ставок в одностороннем порядке указанное изменение вступает в силу через 30 (Тридцать) календарных дней с даты отправления уведомления Кредитором, если в уведомлении не указана более поздняя дата вступления изменения в силу. Остальные условия определяются ПАО Сбербанк.</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19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 одобрении действующей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действующую сделку, в совершении которой имеется заинтересованность – Договор поручительства № 03С58Р006 от 28.01.2021г., заключенный между АО «Агрофирма «Дороничи» и АО «АЛЬФА-БАНК» в качестве обеспечения исполнения Акционерным обществом «Кировский мясокомбинат» своих обязательств по Кредитному соглашению об открытии возобновляемой кредитной линии в российских рублях № 03С58L от 28.01.2021г. (далее – Кредитное соглашение), заключенному между АО «Кировский мясокомбинат» и АО «АЛЬФА-БАНК» на следующих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АО «АЛЬФА-БАНК» предоставляет АО «Кировский мясокомбинат» денежные средства в российских рублях («Кредиты») в форме возобновляемой кредитной линии («Кредитная линия»);</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в рамках Кредитной линии АО «Кировский мясокомбинат» вправе получать Кредиты, максимальный размер единовременной задолженности по которым в любой день срока действия Кредитной линии составляет не более 300 000 000 (Трехсот миллионов) российских рублей («Лимит задолженности»);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срок действия Кредитной линии: по 19 января 2024г. включительно; АО «Кировский мясокомбинат» обязано погасить все полученные Кредиты не позднее даты окончания срока действия Кредитной линии;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за пользование каждым Кредитом Заемщик уплачивает Кредитору проценты по ставке, установленной соответствующим Дополнительным соглашением, в пределах следующих значений: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процентная ставка за пользование соответствующим Кредитом устанавливается в размере не более 10% (Десять процентов) годовых;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процентная ставка за пользование соответствующим Кредитом устанавливается в размере не более: ключевая ставка Центрального банка Российской Федерации плюс 2% (Два процента) годовых.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Ключевая ставка определяется в соответствии с данными, размещенными на официальном сайте Центрального банка Российской Федерации (http://www.cbr.ru/);</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штрафные санкции за просрочку погашения кредита или процентов по кредиту: 0,2% (Ноль целых две десятых процента) от суммы неисполненного обязательства за каждый день просрочки, но не ниже двойной ключевой ставки, действующей в день, за который производится начисление неустойки,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а также в качестве обеспечения исполнения АО «Кировский мясокомбинат» своих обязательств при недействительности указанного Кредитного соглашения, установленной вступившим в законную силу решением суда, по возврату в пользу АО «АЛЬФА-БАНК» полученных АО «Кировский мясокомбинат» денежных средств, а также по уплате процентов за пользование чужими денежными средствами, начисленными на сумму неосновательного обогащения АО «Кировский мясокомбинат».</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Поручительство прекращается через три года с даты окончания срока действия Кредитной линии, либо с прекращением обеспеченных им обязательств.</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«Кировский мясокомбинат»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«Кировский мясокомбинат» и АО «Агрофирма «Дороничи», являющийся членом совета директоров и контролирующим лицом АО «Агрофирма «Дороничи» и АО «Кировский мясокомбинат»), Липатников Владислав Борисович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Патрушев Вадим Юрьевич (являющийся  членом совета директоров АО  «Агрофирма «Дороничи», членом совета директоров АО «Кировский мясокомбинат» и членом совета директоров ООО «АПХ «Дороничи» - управляющей организации АО «Кировский мясокомбинат»),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«Кировский мясокомбинат»).</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Выгодоприобретатель: АО «Кировский мясокомбинат» (ОГРН 1024301307062, ИНН 4345000217).</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Настоящее корпоративное решение действует по 19 января 2024г. включительно.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lastRenderedPageBreak/>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20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заключенную сделку,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Одобрить заключенную между АО «Агрофирма «Дороничи» (ОГРН 1034316504375) и ПАО Банк «ФК Открытие» (ОГРН 1027739019208) сделку, в совершении которой имеется заинтересованность: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ООО «Агропромышленный холдинг «Дороничи» (ОГРН 1144345002218) по следующим основаниям: является ЕИО Общества и одновременно является ЕИО Выгодоприобретателя по сделке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Гозмана Константина Марковича, Липатникова Владислава Борисовича, Патрушева Вадима Юрьевича, Магзянова Фанура Зиннуровича по следующим основаниям: указанные лица являются Членами Совета директоров Общества и одновременно являются членами Совета директоров Выгодоприобретателя по сделке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Гозмана Константина Марковича по следующим основаниям: лицо является контролирующим лицом Общества  и одновременно является контролирующим лицом Выгодоприобретателя по Сделке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Договор поручительства юридического лица №72-21/П3-4Ф от 29.04.2021 г. (далее по тексту – «Договор-1») в целях обеспечения исполнения обязательств Акционерного общества «Кировский мясокомбинат» (ОГРН 1034316504375) по Соглашению о предоставлении банковских гарантий № 72-21/СБГ-4Ф от 29.04.2021 г.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Основной договор, обеспечиваемый поручительством Общества (далее – Обеспечиваемый договор/Соглашение) - Соглашение о предоставлении банковских гарантий № 72-21/СБГ-4Ф от 29.04.2021 г., заключенный между Акционерным обществом «Кировский мясокомбинат» и ПАО Банк «ФК Открытие»;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Предмет Договора поручительства: Общество обязуется отвечать за исполнение Должником (его правопреемником) всех его обязательств, указанных в Обеспечиваемом договоре (как существующих, так и тех, которые могут возникнуть в будущем), а также обязательств, возникающих в случае недействительности (ничтожности, незаключенности) Обеспечиваемого договора;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Объем ответственности Общества перед ПАО Банком «ФК Открытие»: Солидарно в том же объеме, что и Должник;</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Срок действия поручительства: «28» апреля 2026 года. Поручительство также прекращается в случаях, предусмотренных ст. 367 ГК РФ;</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Общество принимает на себя обязательство отвечать за исполнение новым должником всех обязательств, вытекающих из Обеспечиваемого договора, при условии, что на дату заключения соглашения о переводе долга: Чистые активы нового должника составляют сумму не менее установленного законодательством для организации данного типа минимального размера уставного капитала;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Общество соглашается отвечать на условиях, установленных Договором, за исполнение Должником обязательств по Обеспечиваемому договору в случае их изменения в следующих пределах: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сумма лимита, в пределах которого Банк выдает Гарантии в рамках Обеспечиваемого договора (Лимит), увеличилась не более, чем в 2 (Два) раза;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размер комиссии за выдачу Гарантии увеличился не более, чем в 2 (Два) раза по сравнению с размером, указанным в Обеспечиваемом договоре;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срок действия Гарантии увеличился не более, чем на 18 (Восемнадцать) месяцев.</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Обеспечиваемый договор заключен на следующих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Бенефициары (т.е. все лица, в пользу которых Банк в рамках Соглашения выдал гарантии, а также их правопреемники в силу закона и/или договора):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1. Федеральная Налоговая Служба Российской Федерации.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 Юридические лица: резиденты РФ и нерезиденты.</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3. Муниципальные и государственные заказчики РФ.</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Бенефициар подлежит согласованию с Банком;</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Гарантии предоставляются в обеспечение исполнения обязательств Должника перед Бенефициарами в пределах (далее – Лимит):</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200 000 000 (Двести миллионов) рублей;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Сумма и валюта Единого лимита (установленная Банком максимальная сумма, в пределах которой Банк предоставляет Принципалу либо Компаниям* по указанным в Соглашении Договорам** и на определенных в них условиях соответствующие кредитные продукты):</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200 000 000 (Двести миллионов) рублей;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*Компании: АО «АГРОФИРМА «ДОРОНИЧИ» (ОГРН: 1034316504375), АО АГРОКОМБИНАТ ПЛЕМЗАВОД «КРАСНОГОРСКИЙ» (ОГРН: 1034316503011), АО «АГРОФИРМА «НЕМСКИЙ» (ОГРН: 1124321000077), АО «КМ» (ОГРН: 1024301307062), ООО «МК «ДОРОНИЧИ» (ОГРН: 1044316527090).</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**Договоры: Соглашение и любые договоры/соглашения о предоставлении кредитов, банковских гарантий, открытии аккредитивов, которые заключены по состоянию на дату заключения Соглашения и будут заключены в течение срока его действия между Банком и любой из Компаний;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Срок действия Лимита: по «28» апреля 2024 года включительно. Период выборки – не позднее «28» июля 2023 года включительно.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Срок действия любой из Гарантий, выдаваемых в рамках Соглашения, устанавливается с учетом следующих ограничений: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а) дата вступления Гарантии в силу должна наступать не ранее даты фактической выдачи Банком Гарантии. Если указанная в Заявке дата вступления Гарантии в силу будет наступать раньше даты фактической выдачи Гарантии, то в выдаваемой Гарантии Банк указывает, что она вступает в силу в дату ее выдачи;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б) дата окончания Срока Гарантии должна наступать не позднее «28» апреля 2024 года, а также не позднее, чем через 24 (Двадцать четыре) календарных месяца с даты выдачи этой Гарантии по Гарантиям Платежа.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б) дата окончания Срока Гарантии должна наступать не позднее «28» апреля 2024 года, а также не позднее, чем через 12 (Двенадцать) календарных месяцев с даты выдачи этой Гарантии по Гарантиям возмещения НДС, Гарантиям исполнения обязательств по Основному договору, Гарантиям возврата авансового платежа.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Срок платежа Банком по Требованию Бенефициара: Не может быть менее 3 (Трех) рабочих дней с даты получения Банком Требования Бенефициара и в случаях, установленных законом, не должен превышать 5 (Пяти) дней с даты получения Банком Требования Бенефициара.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Комиссия за выдачу каждой Гарантии (размер, порядок начисления и сроки уплаты):</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не менее 1,09% (Одна целая девять сотых процента) годовых по Гарантиям Платежа выданным на срок более 12 (Двенадцать) календарных месяцев;</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не менее 0,8% (Ноль целых восемь десятых процента) годовых по Гарантиям возмещения НДС, Гарантиям Платежа, Гарантиям исполнения обязательств по Основному договору, Гарантиям возврата авансового платежа, выданным на срок менее 12 (Двенадцать) календарных месяцев.</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Комиссия за выдачу каждой Гарантии: Предварительно согласовывается Принципалом с Банком и указывается в Заявке.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Комиссия начисляется за период с даты вступления Гарантии в силу по дату ее фактического прекращения (включительно). Если дата фактического прекращения Гарантии приходится на нерабочий день, то комиссия начисляется по ближайший следующий за ним рабочий день включительно. При расчете комиссии число дней в месяце и в году принимается равным календарному. Платежи в счет уплаты комиссии производятся ежемесячно не позднее </w:t>
      </w:r>
      <w:r w:rsidRPr="00E968B8">
        <w:rPr>
          <w:rFonts w:ascii="Tahoma" w:eastAsia="Calibri" w:hAnsi="Tahoma" w:cs="Tahoma"/>
          <w:sz w:val="14"/>
          <w:szCs w:val="14"/>
          <w:lang w:eastAsia="en-US"/>
        </w:rPr>
        <w:lastRenderedPageBreak/>
        <w:t>последнего рабочего дня каждого календарного месяца, а также в дату окончания срока действия Гарантии, а если эта дата приходится на нерабочий день - то в ближайший следующий за ним рабочий день. В случае выдачи Банком изменений, уменьшающих или увеличивающих Срок Гарантии и/или Сумму Гарантии, указанная комиссия рассчитывается в соответствии с измененными условиями Гарантии с даты вступления в силу таких изменений;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Комиссия уплачивается в рублях по курсу Банка России на дату платежа.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Банк вправе в одностороннем внесудебном порядке в случае нарушения Принципалом условий, финансовых ковенантов, и иных обязательств, указанных в Приложении № 8 к Соглашению (за исключением обязательств, по которым Соглашением установлены иные последствия нарушения, в том числе указанные в п.п. 2.16.1.,   2.16.3. Приложения № 8 к Соглашению), увеличить установленную Соглашением как по уже предоставленным, так и по будущим Гарантиям комиссию за выдачу Гарантии,  на 2% (Два процента) годовых от суммы Гарантии, путем направления Принципалу соответствующего уведомления.</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Банк вправе в одностороннем внесудебном порядке в случае нарушения Принципалом условий, финансовых ковенантов и иных обязательств, указанных в п.п. 10. – 11. Приложения № 4 и п.п. 2.16.1.   2.16.2. Приложения № 8 к Соглашению, увеличить установленную Соглашением как по уже предоставленным, так и по будущим Гарантиям комиссию за выдачу Гарантии, на 1% (Один процент) годовых от суммы Гарантии, путем направления Принципалу соответствующего уведомления.</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Иные комиссии: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Разовая комиссия за досрочный возврат Гарантии - 5 000 (Пять тысяч) рублей за каждую Гарантию, возвращенную в Банк до даты вступления ее в силу. Указанная комиссия уплачивается не позднее дня, следующего за датой возврата Гарантии, или не позднее 3 (Трех) рабочих дней с даты возврата Гарантии (если у Принципала отсутствует счет в Банке).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Дополнительная комиссия - Двойной ключевой ставки Банка России от суммы, уплаченной Банком в пользу Бенефициара по Гарантии, если указанный платеж был совершен Банком полностью или частично за счет собственных средств. Дополнительная комиссия начисляется за период с даты платежа Банком по Гарантии по дату возмещения Принципалом Банку суммы, уплаченной по Гарантии (далее – Дата возмещения), включительно. При расчете комиссии используется ключевая ставка Банка России, действующая на Дату возмещения; число дней в месяце и в году принимается равным календарному. Дополнительная комиссия должна быть уплачена не позднее последнего рабочего дня месяца, в котором Банком было направлено письменное уведомление Принципалу об оплате дополнительной комиссии по форме Приложения №9 к Соглашению (далее – Уведомление о дополнительной комиссии), а в случае направления Уведомления о дополнительной комиссии позже, чем за 3 (Три) рабочих дня до окончания календарного месяца - не позднее 3 (трех) рабочих дней с даты направления Банком указанного уведомления.</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Неустойки (пени, штрафы):</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Размер пени за неисполнение или ненадлежащее исполнение обязательств по возмещению Банку уплаченных по Гарантиям сумм, по уплате комиссий за выдачу Гарантий и иных платежей: 0,05% (Ноль целых и пять сотых процента) от суммы просроченной задолженности за каждый календарный день просрочки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Размер пени за просрочку предоставления документов, указанных в п. 6.3. Соглашения, а также предусмотренного Соглашением обеспечения: 10 000,00 (Десять тысяч) рублей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Размер штрафа за непредоставление информации/документов (п. 6.4. Соглашения): 10 000,00 (Десять тысяч) рублей</w:t>
      </w:r>
    </w:p>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Иные условия Договора-1 определены по усмотрению лица, заключившего Договор-1 от имени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Выгодоприобретателем по сделке является Акционерного общества «Кировский мясокомбинат».</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21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заключенную сделку,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Одобрить заключенную между АО «Агрофирма «Дороничи» (ОГРН 1034316504375) и ПАО Банк «ФК Открытие» (ОГРН 1027739019208) (далее – «Банк») сделку, в совершении которой имеется заинтересованность: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ООО «Агропромышленный холдинг «Дороничи» (ОГРН 1144345002218) по следующим основаниям: является единоличным исполнительным органом Общества и одновременно является единоличным исполнительным органом Выгодоприобретателей по сделке;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Гозмана Константина Марковича, Липатникова Владислава Борисовича, Патрушева Вадима Юрьевича по следующим основаниям: указанные лица являются Членами Совета директоров Общества и одновременно являются членами Совета директоров Выгодоприобретателя по сделке;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Гозмана Константина Марковича по следующим основаниям: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лицо является контролирующим лицом Общества и одновременно является контролирующим лицом Выгодоприобретателя - АО Агрокомбинат племзавод «Красногорский»  по сделке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 лицо является контролирующим лицом Общества и одновременно является контролирующим лицом Выгодоприобретателя - АО «Агрофирма «Немский» по сделке, косвенно, через подконтрольное лицо АО «Агрофирма «Дороничи», АО «Кировский мясокомбинат»</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Договор поручительства юридического лица №88-21/П1-4Ф 26.05.2021 г. (далее по тексту – «Договор-2») в целях обеспечения исполнения обязательств АО Агрокомбинат племзавод «Красногорский» (ОГРН 1034316503011) (далее – Должник1/Заемщик1) по Договору возобновляемой кредитной линии №88-21/ВКЛ-4Ф от 26.05.2021 г. и АО «Агрофирма «Немский» (ОГРН 1124321000077) (далее – Должник2/Заемщик2) по Договору возобновляемой кредитной линии №89-21/ВКЛ-4Ф от 26.05.2021 г. на следующих существенных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Основные договоры, обеспечиваемые поручительством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Договор возобновляемой кредитной линии №88-21/ВКЛ-4Ф от 26.05.2021  г., заключенный между АО Агрокомбинат племзавод «Красногорский» и ПАО Банк «ФК Открытие» (далее – Обеспечиваемый договор 1);</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Договор возобновляемой кредитной линии №89-21/ВКЛ-4Ф от 26.05.2021  г., заключенный между АО «Агрофирма «Немский» и ПАО Банк «ФК Открытие» (далее – Обеспечиваемый договор 2);</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Далее по тексту – Обеспечиваемый договор1 и/или Обеспечиваемый договор2 совместно или по отдельности именуются как  Обеспечиваемый договор(ы) и/или Обеспеченное(ые) обязательство(а), а Должник1/Заемщик1 и/или Должник2/Заемщик2 совместно или по отдельности именуются как  Должник(-и)/Заемщик(-и).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Предмет Договора поручительства: Общество обязуется отвечать за исполнение Должников (его правопреемников) всех его обязательств, указанных в Обеспечиваемых договорах (как существующих, так и тех, которые могут возникнуть в будущем), а также обязательств, возникающих в случае недействительности (ничтожности, незаключенности) Обеспечиваемых договорах;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Объем ответственности Общества перед ПАО Банком «ФК Открытие»: Солидарно в том же объеме, что и Должники;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Срок действия поручительства: «12» декабря 2024 года. Поручительство также прекращается в случаях, предусмотренных ст. 367 ГК РФ;</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 Общество принимает на себя обязательство отвечать за исполнение новым должником всех обязательств, вытекающих из Обеспечиваемых договорах, при условии, что на дату заключения соглашения о переводе долга: Чистые активы нового должника составляют сумму не менее установленного законодательством для организации данного типа минимального размера уставного капитала;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Общество соглашается отвечать на условиях, установленных Договором поручительства, за исполнение Должниками Обеспеченных обязательств в случае досрочного истребования Банком Кредита и процентов, а также в случае изменения Обеспеченных обязательств, если они изменились в следующих пределах: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сумма Лимита увеличилась не более чем в 2 (Два) раза;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размер процентов за пользование Кредитом увеличился не более чем в 2 (Два) раза по сравнению с процентной ставкой, указанной в Обеспечиваемом договоре;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Срок кредитной линии увеличился не более чем на 18 (Восемнадцать) месяцев;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Срок кредитной линии сократился на любое количество дней.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Обеспечиваемые договоры заключены на следующих условиях: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Лимит задолженности: 1 500 000 000,00 (Один миллиард пятьсот миллионов 00/100) рублей;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Сумма и валюта Единого лимита (Лимит задолженности, установленный банком в отношении Должника либо Компаний* по Соглашениям**): 1 500 000 000,00 (Один миллиард пятьсот миллионов 00/100) рублей;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*Компании: АО «АГРОФИРМА «ДОРОНИЧИ» (ОГРН: 1034316504375), АО АГРОКОМБИНАТ ПЛЕМЗАВОД «КРАСНОГОРСКИЙ» (ОГРН: 1034316503011), АО «АГРОФИРМА «НЕМСКИЙ» (ОГРН: 1124321000077), АО «КМ» (ОГРН: 1024301307062), ООО «МК «ДОРОНИЧИ» (ОГРН: 1044316527090), ООО «ШВАРИХИНСКИЙ» (ОГРН: 1194350003099).</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**Соглашения: Обеспечиваемый договор и любые договоры/соглашения о предоставлении кредитов, которые заключены по состоянию на дату заключения Обеспечиваемого договора и будут заключены в течение срока его действия между Банком и любой из Компаний.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Срок кредитной линии: до «12» декабря 2022 года включительно;</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Срок пользования каждым Кредитом не должен превышать 360 (Триста шестьдесят) календарных дней;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Целевое использование: Пополнение оборотных средств, включая, но не ограничиваясь, исполнение обязательств по оплате перед поставщиками и/или покупателями, выплата заработной платы, уплата налогов;</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Проценты за пользование кредитной линией по ставке: Процентная ставка за пользование каждым Кредитом предварительно согласовывается Заемщиком с Банком в виде Постоянной или Плавающей процентной ставки и указывается в Заявке;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Проценты уплачиваются в следующем порядке: Проценты за пользование Кредитом уплачиваются в валюте Лимита ежемесячно в последний рабочий день месяца за период по последний календарный день месяца включительно, а также в Дату возврата Кредита;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 Изменение процентной ставки: ПАО Банк «ФК Открытие» вправе в одностороннем внесудебном порядке путем направления Заемщику уведомления об изменении процентной ставки/Постоянной составляющей процентной ставки (далее – Уведомление о новой ставке) изменить процентную ставку/Постоянную составляющую процентной ставки по уже предоставленным Кредитам и/или Максимальную ставку как по уже предоставленным, так и по будущим Кредитам, в том числе, но не ограничиваясь, в связи с изменением ключевой ставки Банка России и/или ставки LIBOR и/или EURIBOR и/или MOSPRIME и/или ставок кредитования на межбанковском рынке и/или установленного Банком России базового уровня доходности вкладов и/или значений кредитно-дефолтных свопов Российской Федерации и/или кривой доходностей облигаций федерального займа и/или размера обязательных отчислений Агентству страхования вкладов и/или размера обязательных отчислений в Фонд обязательных резервов.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При этом процентная ставка/Постоянная составляющая процентной ставки не может быть увеличена Банком более, чем на 2% (Два процента) годовых.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Банк вправе в одностороннем внесудебном порядке в случае нарушения Заемщиком условий, финансовых ковенантов и иных обязательств, указанных в пунктах 5.1 – 5.8, 5.10, 5.11, 6.  Приложения № 5 к Обеспечиваемому договору,  увеличить на 1% (Один процент) годовых процентную ставку/ Постоянную составляющую процентной ставки по уже предоставленным Кредитам, а в случае нарушения иных условий, финансовых ковенантов и обязательств, из числа указанных в Приложении № 5 к Обеспечиваемому договору, увеличить на 2% (Два процента) годовых процентную ставку/ Постоянную составляющую процентной ставки по уже предоставленным Кредитам;</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Максимальная ставка: не более 20% (Двадцать) процентов годовых;</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Комиссии (размер, порядок начисления и сроки уплаты): Отсутствуют;</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Неустойки (пени, штрафы): пени за неисполнение или ненадлежащее исполнение обязательств по возврату кредита и/или уплате процентов - 0,05% (Ноль целых и пять сотых процента) от суммы просроченной задолженности за каждый календарный день просрочки платежа; штраф за непредоставление информации/документов - 10 000,00 (Десять тысяч 00/100) рублей.</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Иные условия Договора-2 определены по усмотрению лица, заключившего Договор-2 от имени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Выгодоприобретателями по сделке являются АО Агрокомбинат племзавод «Красногорский» и АО «Агрофирма «Немский».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22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Согласие на совершение крупных сделок: заключение кредитных договоров с Банк ВТБ (ПАО).</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обществом крупных сделок: заключение кредитных соглашений (в т.ч. по договорам об открытии возобновляемой кредитной линии, невозобновляемой кредитной линии  и других форм кредитных соглашений), генеральных соглашений о выдаче банковских гарантий с  Банк ВТБ (ПАО),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на сумму не более 2 000 000 000 (два миллиарда) рублей (включительно), сроком по каждому соглашению не более 84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lastRenderedPageBreak/>
        <w:t>Кворум и итоги голосования по вопросу № 23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договору),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во исполнение обязательств  АО «Кировский мясокомбинат» по любым кредитным соглашениям (в т.ч. по договорам об открытии возобновляемой кредитной линии, невозобновляемой кредитной линии и другим формам кредитных соглашений), генеральным соглашениям о выдаче банковских гарантий в совокупном объеме на сумму не более 2 000 000 000 (два миллиарда) рублей (включительно), сроком по каждому соглашению не более 84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Гозман К.М. (являющийся членом совета директоров АО «Агрофирма «Дороничи», являющийся членом совета директоров АО «Кировский мясокомбинат», являющийся генеральным директором, контролирующим лицом и членом совета директоров ООО «АПХ «Дороничи» - управляющей организации АО «Кировский мясокомбинат» и АО «Агрофирма «Дороничи»); Патрушев В.Ю. (являющийся членом совета директоров АО «Кировский мясокомбинат»,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Липатников В.Б. (являющийся членом совета директоров АО «Кировский мясокомбинат»,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Магзянов Ф.З.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ООО «АПХ «Дороничи» (управляющая организация АО «Кировский мясокомбинат» и АО «Агрофирма «Дороничи»).</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24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 обеспечение исполнения обязательств АО «Кировский мясокомбинат» по любым кредитным договорам (в т.ч. по договорам об открытии возобновляемой кредитной линии, невозобновляемой кредитной линии и другим формам кредитных сделок) в совокупном объеме на сумму не более 2 000 000 000 (два миллиарда)  рублей (включительно), сроком по каждому договору не более 84 месяцев (включительно), с максимальной процентной ставкой за пользование кредитом не более 12%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 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«Агрофирма «Дороничи», балансовой стоимостью в сумме не более 3 000 000 000 (три миллиарда)  рублей.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Лица, имеющие заинтересованность в совершении сделки: Гозман К.М. (являющийся членом совета директоров АО «Агрофирма «Дороничи», являющийся членом совета директоров АО «Кировский мясокомбинат», являющийся генеральным директором, контролирующим лицом и членом совета директоров ООО «АПХ «Дороничи» - управляющей организации АО «Кировский мясокомбинат» и АО «Агрофирма «Дороничи»); Патрушев В.Ю. (являющийся членом совета директоров АО «Кировский мясокомбинат»,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Липатников В.Б. (являющийся членом совета директоров АО «Кировский мясокомбинат», являющийся членом совета директоров АО «Агрофирма «Дороничи», являющийся членом совета </w:t>
      </w:r>
      <w:r w:rsidRPr="00E968B8">
        <w:rPr>
          <w:rFonts w:ascii="Tahoma" w:eastAsia="Calibri" w:hAnsi="Tahoma" w:cs="Tahoma"/>
          <w:sz w:val="14"/>
          <w:szCs w:val="14"/>
          <w:lang w:eastAsia="en-US"/>
        </w:rPr>
        <w:lastRenderedPageBreak/>
        <w:t>директоров ООО «АПХ «Дороничи» - управляющей организации АО «Кировский мясокомбинат» и АО «Агрофирма «Дороничи»), Магзянов Ф.З. (являющийся членом совета директоров АО «Агрофирма «Дороничи», являющийся членом совета директоров ООО «АПХ «Дороничи» - управляющей организации АО «Кировский мясокомбинат» и АО «Агрофирма «Дороничи»), ООО «АПХ «Дороничи» (управляющая организация АО «Кировский мясокомбинат» и АО «Агрофирма «Дороничи»).</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25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договору),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во исполнение обязательств АО «Агрофирма «Немский» по любым кредитным соглашениям (в т.ч. по договорам об открытии возобновляемой кредитной линии, невозобновляемой кредитной линии и другим формам кредитных соглашений), генеральным соглашениям о выдаче банковских гарантий в совокупном объеме на сумму не более 2 000 000 000 (два миллиарда) рублей (включительно), сроком по каждому соглашению не более 84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26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 обеспечение исполнения обязательств АО «Агрофирма «Немский» по любым кредитным договорам (в т.ч. по договорам об открытии возобновляемой кредитной линии, невозобновляемой кредитной линии и другим формам кредитных сделок) в совокупном объеме на сумму не более 2 000 000 000 (два миллиарда)  рублей (включительно), сроком по каждому договору не более 84 месяцев (включительно), с максимальной процентной ставкой за пользование кредитом не более 12%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 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w:t>
      </w:r>
      <w:r w:rsidRPr="00E968B8">
        <w:rPr>
          <w:rFonts w:ascii="Tahoma" w:eastAsia="Calibri" w:hAnsi="Tahoma" w:cs="Tahoma"/>
          <w:sz w:val="14"/>
          <w:szCs w:val="14"/>
          <w:lang w:eastAsia="en-US"/>
        </w:rPr>
        <w:lastRenderedPageBreak/>
        <w:t>принадлежащее на праве собственности АО «Агрофирма «Дороничи», балансовой стоимостью в сумме не более 3 000 000 000,00 рублей. 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27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договору),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во исполнение обязательств АО Агрокомбинат племзавод «Красногорский» по любым кредитным соглашениям (в т.ч. по договорам об открытии возобновляемой кредитной линии, невозобновляемой кредитной линии и другим формам кредитных соглашений), генеральным соглашениям о выдаче банковских гарантий в совокупном объеме на сумму не более 2 000 000 000 (два миллиарда)  рублей (включительно), сроком по каждому соглашению не более 84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28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 xml:space="preserve">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 обеспечение исполнения обязательств АО Агрокомбинат племзавод «Красногорский» по любым кредитным договорам (в т.ч. по договорам об открытии возобновляемой кредитной линии, невозобновляемой кредитной линии и другим формам кредитных сделок) в совокупном объеме на сумму не более 2 000 000 000 (два миллиарда) рублей (включительно), сроком по каждому договору не более 84 месяцев (включительно), с максимальной процентной ставкой за пользование кредитом не более 12%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 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«Агрофирма «Дороничи», балансовой стоимостью в сумме не более 3 000 000 000,00 рублей.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29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поручительства (на всю сумму обязательства по договору),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во исполнение обязательств ООО «МК «Дороничи», ООО «Агропромышленный холдинг «Дороничи», ООО «Курчумское», ООО «Шварихинский», ООО «Кировская молочная компания» по любым кредитным соглашениям (в т.ч. по договорам об открытии возобновляемой кредитной линии, невозобновляемой кредитной линии и другим формам кредитных соглашений), генеральным соглашениям о выдаче банковских гарантий в совокупном объеме на сумму не более 2 000 000 000 (два миллиарда) рублей (включительно), сроком по каждому соглашению не более 84 месяцев (включительно), с максимальной процентной ставкой  12 % годовых (включительно), с максимальным комиссионным вознаграждением за выдачу банковских гарантий 2% годовых (включительно), с уплатой платы и комиссионных платежей, предусмотренных условиями соглашения,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соглашением размера кредитовых или дебетовых оборотов, с уплатой неустоек за невыполнение иных обязательств, предусмотренных условиями соглашения, определяемых по усмотрению единоличного исполнительного органа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«Курчумское», ООО «Шварихинский», ООО «Кировская молочная компания»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«Курчумское», ООО «Шварихинский», ООО «Кировская молочная компания» и АО «Агрофирма «Дороничи», являющийся членом совета директоров АО «Агрофирма «Дороничи», являющийся контролирующим лицом ООО «Кировская молочная компания» и ООО «МК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30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 предоставлении согласия на совершение крупных сделок, в совершении которых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Предоставить согласие на совершение обществом крупных сделок, в отношении которых имеется заинтересованность: заключение договоров залога, договоров ипотеки, которые будут заключены в период с даты проведения настоящего годового общего собрания акционеров до даты проведения следующего годового общего собрания акционеров между АО «Агрофирма «Дороничи» и Банк ВТБ (ПАО) в обеспечение исполнения обязательств ООО «МК «Дороничи», ООО «Агропромышленный холдинг «Дороничи», ООО «Курчумское», ООО «Шварихинский», ООО «Кировская молочная компания» по любым кредитным договорам (в т.ч. по договорам об открытии возобновляемой кредитной линии, невозобновляемой кредитной линии и другим формам кредитных сделок) в совокупном объеме на сумму не более 2 000 000 000 (два миллиарда)  рублей (включительно), сроком по каждому договору не более 84 месяцев (включительно), с максимальной процентной ставкой за пользование кредитом не более 12% годовых (включительно), с уплатой платы и комиссионных платежей, предусмотренных условиями кредитного договора, с уплатой неустойки за несвоевременное погашение кредита, а так же с уплатой штрафов за невыполнение финансовых ковенант, с уплатой надбавки (или неустойки) за не поддержание установленного кредитным договором размера кредитовых/дебетовых оборотов, с уплатой неустоек за невыполнение иных обязательств, предусмотренных условиями кредитного договора, определяемых по усмотрению единоличного исполнительного органа общества.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В качестве обеспечения по вышеуказанным обязательствам предоставлять в залог, в том числе в последующий залог Банку ВТБ (ПАО) движимое и недвижимое имущество, а так же поголовье скота, принадлежащее на праве собственности АО «Агрофирма «Дороничи», балансовой стоимостью в сумме не более 3 000 000 000,00 рублей.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Рыночная и залоговая стоимость предмета залога определяется на основании заключения группы по работе с залогами Банка ВТБ (ПАО). Залоговая стоимость указывается  с применением дисконта в размере до 0,5 от величины рыночной стоимости.</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«Курчумское», ООО «Шварихинский», ООО «Кировская молочная компания»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«Курчумское», ООО «Шварихинский», ООО «Кировская молочная компания» и АО «Агрофирма «Дороничи», являющийся членом совета директоров АО «Агрофирма «Дороничи», являющийся контролирующим лицом ООО «Кировская молочная компания» и ООО «МК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«Курчумское», ООО «Шварихинский», ООО «Кировская молочная компания»).</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31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в совершении которой имеется заинтересованность, по заключению Дополнительного соглашения №172200/0093-5/1DS3 от 25.01.2021 к Договору №172200/0093-5/1 о залоге оборудования от 23 января 2019 года (уточнить характеристики залога) в качестве обеспечения исполнения обязательств АО «Агрофирма «Немский» (Заемщик) по кредитному договору, заключенному с АО «Россельхозбанк» на следующих условиях:</w:t>
      </w:r>
    </w:p>
    <w:tbl>
      <w:tblPr>
        <w:tblStyle w:val="51"/>
        <w:tblW w:w="10319" w:type="dxa"/>
        <w:tblInd w:w="421" w:type="dxa"/>
        <w:tblLayout w:type="fixed"/>
        <w:tblLook w:val="04A0" w:firstRow="1" w:lastRow="0" w:firstColumn="1" w:lastColumn="0" w:noHBand="0" w:noVBand="1"/>
      </w:tblPr>
      <w:tblGrid>
        <w:gridCol w:w="1134"/>
        <w:gridCol w:w="1114"/>
        <w:gridCol w:w="1400"/>
        <w:gridCol w:w="1400"/>
        <w:gridCol w:w="1225"/>
        <w:gridCol w:w="1400"/>
        <w:gridCol w:w="2646"/>
      </w:tblGrid>
      <w:tr w:rsidR="00E968B8" w:rsidRPr="00E968B8" w:rsidTr="00F44D9C">
        <w:trPr>
          <w:trHeight w:val="27"/>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111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225"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64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202"/>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172200/0093</w:t>
            </w:r>
          </w:p>
        </w:tc>
        <w:tc>
          <w:tcPr>
            <w:tcW w:w="111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21.11.2017</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1 200 000 000,00</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1,6</w:t>
            </w:r>
          </w:p>
        </w:tc>
        <w:tc>
          <w:tcPr>
            <w:tcW w:w="1225"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9,94</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18.11.2032</w:t>
            </w:r>
          </w:p>
        </w:tc>
        <w:tc>
          <w:tcPr>
            <w:tcW w:w="2646"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(далее - «Проект»).</w:t>
            </w:r>
          </w:p>
        </w:tc>
      </w:tr>
      <w:tr w:rsidR="00E968B8" w:rsidRPr="00E968B8" w:rsidTr="00F44D9C">
        <w:trPr>
          <w:trHeight w:val="202"/>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172200/0095</w:t>
            </w:r>
          </w:p>
        </w:tc>
        <w:tc>
          <w:tcPr>
            <w:tcW w:w="111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21.11.2017</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300 000 000,00</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1,6</w:t>
            </w:r>
          </w:p>
        </w:tc>
        <w:tc>
          <w:tcPr>
            <w:tcW w:w="1225"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9,94</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18.11.2032</w:t>
            </w:r>
          </w:p>
        </w:tc>
        <w:tc>
          <w:tcPr>
            <w:tcW w:w="2646"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 </w:t>
            </w:r>
          </w:p>
        </w:tc>
      </w:tr>
    </w:tbl>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Перечень имущества, передаваемого в залог:</w:t>
      </w:r>
    </w:p>
    <w:tbl>
      <w:tblPr>
        <w:tblW w:w="10489" w:type="dxa"/>
        <w:tblInd w:w="416" w:type="dxa"/>
        <w:tblLayout w:type="fixed"/>
        <w:tblLook w:val="04A0" w:firstRow="1" w:lastRow="0" w:firstColumn="1" w:lastColumn="0" w:noHBand="0" w:noVBand="1"/>
      </w:tblPr>
      <w:tblGrid>
        <w:gridCol w:w="1275"/>
        <w:gridCol w:w="709"/>
        <w:gridCol w:w="851"/>
        <w:gridCol w:w="850"/>
        <w:gridCol w:w="1418"/>
        <w:gridCol w:w="992"/>
        <w:gridCol w:w="1246"/>
        <w:gridCol w:w="880"/>
        <w:gridCol w:w="1276"/>
        <w:gridCol w:w="992"/>
      </w:tblGrid>
      <w:tr w:rsidR="00E968B8" w:rsidRPr="00E968B8" w:rsidTr="00F44D9C">
        <w:trPr>
          <w:trHeight w:val="63"/>
        </w:trPr>
        <w:tc>
          <w:tcPr>
            <w:tcW w:w="1275" w:type="dxa"/>
            <w:vMerge w:val="restart"/>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Наименование оборудования</w:t>
            </w:r>
          </w:p>
        </w:tc>
        <w:tc>
          <w:tcPr>
            <w:tcW w:w="709"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партии,</w:t>
            </w:r>
          </w:p>
        </w:tc>
        <w:tc>
          <w:tcPr>
            <w:tcW w:w="851"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Серия,</w:t>
            </w:r>
          </w:p>
        </w:tc>
        <w:tc>
          <w:tcPr>
            <w:tcW w:w="850"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Год</w:t>
            </w:r>
          </w:p>
        </w:tc>
        <w:tc>
          <w:tcPr>
            <w:tcW w:w="1418"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Наименование поставщика (Производителя),</w:t>
            </w:r>
          </w:p>
        </w:tc>
        <w:tc>
          <w:tcPr>
            <w:tcW w:w="992"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Основные</w:t>
            </w:r>
          </w:p>
        </w:tc>
        <w:tc>
          <w:tcPr>
            <w:tcW w:w="1246"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Местона-</w:t>
            </w:r>
          </w:p>
        </w:tc>
        <w:tc>
          <w:tcPr>
            <w:tcW w:w="880"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Наименование </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Стоимость приобретения (с учётом НДС) руб.</w:t>
            </w:r>
          </w:p>
        </w:tc>
        <w:tc>
          <w:tcPr>
            <w:tcW w:w="992" w:type="dxa"/>
            <w:vMerge w:val="restart"/>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Залоговая стоимость, руб.</w:t>
            </w:r>
          </w:p>
        </w:tc>
      </w:tr>
      <w:tr w:rsidR="00E968B8" w:rsidRPr="00E968B8" w:rsidTr="00F44D9C">
        <w:trPr>
          <w:trHeight w:val="35"/>
        </w:trPr>
        <w:tc>
          <w:tcPr>
            <w:tcW w:w="1275"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место монтажа</w:t>
            </w:r>
          </w:p>
        </w:tc>
        <w:tc>
          <w:tcPr>
            <w:tcW w:w="85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партии</w:t>
            </w:r>
          </w:p>
        </w:tc>
        <w:tc>
          <w:tcPr>
            <w:tcW w:w="85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выпуска</w:t>
            </w: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страна</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технические</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хождение</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и реквизиты документов, </w:t>
            </w:r>
            <w:r w:rsidRPr="00E968B8">
              <w:rPr>
                <w:rFonts w:ascii="Tahoma" w:hAnsi="Tahoma" w:cs="Tahoma"/>
                <w:bCs/>
                <w:iCs/>
                <w:color w:val="000000"/>
                <w:sz w:val="14"/>
                <w:szCs w:val="14"/>
              </w:rPr>
              <w:lastRenderedPageBreak/>
              <w:t>подтверждающих право собственности на залоговое имущество</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60"/>
        </w:trPr>
        <w:tc>
          <w:tcPr>
            <w:tcW w:w="1275"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5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418"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характе-ристики</w:t>
            </w:r>
          </w:p>
        </w:tc>
        <w:tc>
          <w:tcPr>
            <w:tcW w:w="124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56"/>
        </w:trPr>
        <w:tc>
          <w:tcPr>
            <w:tcW w:w="1275"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Комплектное свиноводческое оборудование</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партия</w:t>
            </w:r>
          </w:p>
        </w:tc>
        <w:tc>
          <w:tcPr>
            <w:tcW w:w="85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10KW2011</w:t>
            </w:r>
          </w:p>
        </w:tc>
        <w:tc>
          <w:tcPr>
            <w:tcW w:w="85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2010</w:t>
            </w: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Производитель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Комплектное свиноводческое оборудование для кормоцеха для приготовления кормов</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Кировская обл.,</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Договор поставки, заключенный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34 866 485,73</w:t>
            </w:r>
          </w:p>
        </w:tc>
        <w:tc>
          <w:tcPr>
            <w:tcW w:w="992"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20 449 000</w:t>
            </w:r>
          </w:p>
        </w:tc>
      </w:tr>
      <w:tr w:rsidR="00E968B8" w:rsidRPr="00E968B8" w:rsidTr="00F44D9C">
        <w:trPr>
          <w:trHeight w:val="2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1275605</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lang w:val="en-US"/>
              </w:rPr>
            </w:pPr>
            <w:r w:rsidRPr="00E968B8">
              <w:rPr>
                <w:rFonts w:ascii="Tahoma" w:hAnsi="Tahoma" w:cs="Tahoma"/>
                <w:bCs/>
                <w:iCs/>
                <w:color w:val="000000"/>
                <w:sz w:val="14"/>
                <w:szCs w:val="14"/>
                <w:lang w:val="en-US"/>
              </w:rPr>
              <w:t>«Big Dutchman Pig Equipment GmbH»</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инв. №31648</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К-Чепецкий р-н, Пасеговский с.о.,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 ООО «Биг Дачмен»</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5"/>
        </w:trPr>
        <w:tc>
          <w:tcPr>
            <w:tcW w:w="1275"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Теплогенераторы</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Все корпуса</w:t>
            </w:r>
          </w:p>
        </w:tc>
        <w:tc>
          <w:tcPr>
            <w:tcW w:w="851"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1277513</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Германия</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д. Окуни (Племферма на 1000 свиноматок)</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200710/1</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Поставщик – ООО «Биг Дачмен»</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от 20.07.2010 г.</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106"/>
        </w:trPr>
        <w:tc>
          <w:tcPr>
            <w:tcW w:w="1275"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 партия</w:t>
            </w:r>
          </w:p>
        </w:tc>
        <w:tc>
          <w:tcPr>
            <w:tcW w:w="85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11KW2011</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Россия</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1275606</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содержания</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Карантинник 60 мест</w:t>
            </w: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1277514</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поения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1277515</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сухого кормления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1277516</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микроклимата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1277517</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Содержание</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Осеменение                   437 мест</w:t>
            </w: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1277518</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поения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1277519</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сухого кормления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1277520</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микроклимата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1277521</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содержания</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Ожидание             540 мест</w:t>
            </w: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1277522</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поения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1277523</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сухого кормления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1277524</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микроклимата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1277525</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партия</w:t>
            </w:r>
          </w:p>
        </w:tc>
        <w:tc>
          <w:tcPr>
            <w:tcW w:w="85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12KW2011</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1275607</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80"/>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содержания</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Опорос  242 мест</w:t>
            </w: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1278336</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поения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1278337</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сухого кормления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1278338</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микроклимата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1278339</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содержания</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Опорос  242 мест</w:t>
            </w: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1278340</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поения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1278341</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сухого кормления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1278342</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микроклимата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1278343</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партия</w:t>
            </w:r>
          </w:p>
        </w:tc>
        <w:tc>
          <w:tcPr>
            <w:tcW w:w="85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14KW2011</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1275608</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содержания</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Доращивание            3873 мест</w:t>
            </w: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1278436</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поения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1278437</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сухого кормления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1278438</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микроклимата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1278439</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Система содержания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1278440</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Части свиноводческого оборудования</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Все корпуса</w:t>
            </w:r>
          </w:p>
        </w:tc>
        <w:tc>
          <w:tcPr>
            <w:tcW w:w="851"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Договор поставки, заключенный с </w:t>
            </w:r>
            <w:r w:rsidRPr="00E968B8">
              <w:rPr>
                <w:rFonts w:ascii="Tahoma" w:hAnsi="Tahoma" w:cs="Tahoma"/>
                <w:bCs/>
                <w:iCs/>
                <w:color w:val="000000"/>
                <w:sz w:val="14"/>
                <w:szCs w:val="14"/>
              </w:rPr>
              <w:lastRenderedPageBreak/>
              <w:t>ООО «Биг Дачмен»</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290710/1</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85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8"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2"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4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88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от 29.07.2010 г.</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92"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67"/>
        </w:trPr>
        <w:tc>
          <w:tcPr>
            <w:tcW w:w="1275"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ИТОГО</w:t>
            </w:r>
          </w:p>
        </w:tc>
        <w:tc>
          <w:tcPr>
            <w:tcW w:w="1560" w:type="dxa"/>
            <w:gridSpan w:val="2"/>
            <w:tcBorders>
              <w:top w:val="single" w:sz="8" w:space="0" w:color="auto"/>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Х</w:t>
            </w:r>
          </w:p>
        </w:tc>
        <w:tc>
          <w:tcPr>
            <w:tcW w:w="5386" w:type="dxa"/>
            <w:gridSpan w:val="5"/>
            <w:tcBorders>
              <w:top w:val="single" w:sz="8" w:space="0" w:color="auto"/>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Х</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34 866 485,73</w:t>
            </w:r>
          </w:p>
        </w:tc>
        <w:tc>
          <w:tcPr>
            <w:tcW w:w="992"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20 499 000</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32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в совершении которой имеется заинтересованность, по заключению Дополнительное соглашение №172200/0093-5/2DS4 к Договору №172200/0093-5/2 о залоге оборудования от 23 января 2019 года (уточнить характеристики залога) в качестве обеспечения исполнения обязательств АО «Агрофирма «Немский» (Заемщик) по кредитному договору, заключенному с АО «Россельхозбанк» на следующих условиях:</w:t>
      </w:r>
    </w:p>
    <w:tbl>
      <w:tblPr>
        <w:tblStyle w:val="120"/>
        <w:tblW w:w="10602" w:type="dxa"/>
        <w:tblInd w:w="279" w:type="dxa"/>
        <w:tblLayout w:type="fixed"/>
        <w:tblLook w:val="04A0" w:firstRow="1" w:lastRow="0" w:firstColumn="1" w:lastColumn="0" w:noHBand="0" w:noVBand="1"/>
      </w:tblPr>
      <w:tblGrid>
        <w:gridCol w:w="1276"/>
        <w:gridCol w:w="1126"/>
        <w:gridCol w:w="1406"/>
        <w:gridCol w:w="1406"/>
        <w:gridCol w:w="1231"/>
        <w:gridCol w:w="1406"/>
        <w:gridCol w:w="2751"/>
      </w:tblGrid>
      <w:tr w:rsidR="00E968B8" w:rsidRPr="00E968B8" w:rsidTr="00F44D9C">
        <w:trPr>
          <w:trHeight w:val="27"/>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Номер кредитного договора</w:t>
            </w:r>
          </w:p>
        </w:tc>
        <w:tc>
          <w:tcPr>
            <w:tcW w:w="112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Дата заключения</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Сумма по договору, руб</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Льготная процентная ставка, %</w:t>
            </w:r>
          </w:p>
        </w:tc>
        <w:tc>
          <w:tcPr>
            <w:tcW w:w="123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Коммерческая процентная ставка, %</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Срок кредита</w:t>
            </w:r>
          </w:p>
        </w:tc>
        <w:tc>
          <w:tcPr>
            <w:tcW w:w="275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Целевое назначение</w:t>
            </w:r>
          </w:p>
        </w:tc>
      </w:tr>
      <w:tr w:rsidR="00E968B8" w:rsidRPr="00E968B8" w:rsidTr="00F44D9C">
        <w:trPr>
          <w:trHeight w:val="204"/>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172200/0093</w:t>
            </w:r>
          </w:p>
        </w:tc>
        <w:tc>
          <w:tcPr>
            <w:tcW w:w="112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21.11.2017</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1 200 000 000,00</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1,6</w:t>
            </w:r>
          </w:p>
        </w:tc>
        <w:tc>
          <w:tcPr>
            <w:tcW w:w="123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9,94</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18.11.2032</w:t>
            </w:r>
          </w:p>
        </w:tc>
        <w:tc>
          <w:tcPr>
            <w:tcW w:w="2751"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(далее - «Проект»).</w:t>
            </w:r>
          </w:p>
        </w:tc>
      </w:tr>
      <w:tr w:rsidR="00E968B8" w:rsidRPr="00E968B8" w:rsidTr="00F44D9C">
        <w:trPr>
          <w:trHeight w:val="204"/>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172200/0095</w:t>
            </w:r>
          </w:p>
        </w:tc>
        <w:tc>
          <w:tcPr>
            <w:tcW w:w="112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21.11.2017</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300 000 000,00</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1,6</w:t>
            </w:r>
          </w:p>
        </w:tc>
        <w:tc>
          <w:tcPr>
            <w:tcW w:w="123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9,94</w:t>
            </w:r>
          </w:p>
        </w:tc>
        <w:tc>
          <w:tcPr>
            <w:tcW w:w="14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eastAsia="Times New Roman" w:hAnsi="Tahoma" w:cs="Tahoma"/>
                <w:b/>
                <w:bCs/>
                <w:iCs/>
                <w:sz w:val="14"/>
                <w:szCs w:val="14"/>
              </w:rPr>
            </w:pPr>
            <w:r w:rsidRPr="00E968B8">
              <w:rPr>
                <w:rFonts w:ascii="Tahoma" w:eastAsia="Times New Roman" w:hAnsi="Tahoma" w:cs="Tahoma"/>
                <w:b/>
                <w:bCs/>
                <w:iCs/>
                <w:sz w:val="14"/>
                <w:szCs w:val="14"/>
              </w:rPr>
              <w:t>18.11.2032</w:t>
            </w:r>
          </w:p>
        </w:tc>
        <w:tc>
          <w:tcPr>
            <w:tcW w:w="2751"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eastAsia="Times New Roman" w:hAnsi="Tahoma" w:cs="Tahoma"/>
                <w:bCs/>
                <w:iCs/>
                <w:sz w:val="14"/>
                <w:szCs w:val="14"/>
              </w:rPr>
            </w:pPr>
            <w:r w:rsidRPr="00E968B8">
              <w:rPr>
                <w:rFonts w:ascii="Tahoma" w:eastAsia="Times New Roman" w:hAnsi="Tahoma" w:cs="Tahoma"/>
                <w:bCs/>
                <w:iCs/>
                <w:sz w:val="14"/>
                <w:szCs w:val="14"/>
              </w:rPr>
              <w:t> </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Перечень имущества, передаваемого в залог:</w:t>
      </w:r>
    </w:p>
    <w:tbl>
      <w:tblPr>
        <w:tblW w:w="10607" w:type="dxa"/>
        <w:tblInd w:w="274" w:type="dxa"/>
        <w:tblLayout w:type="fixed"/>
        <w:tblLook w:val="04A0" w:firstRow="1" w:lastRow="0" w:firstColumn="1" w:lastColumn="0" w:noHBand="0" w:noVBand="1"/>
      </w:tblPr>
      <w:tblGrid>
        <w:gridCol w:w="567"/>
        <w:gridCol w:w="1417"/>
        <w:gridCol w:w="709"/>
        <w:gridCol w:w="1134"/>
        <w:gridCol w:w="1276"/>
        <w:gridCol w:w="1701"/>
        <w:gridCol w:w="1276"/>
        <w:gridCol w:w="1417"/>
        <w:gridCol w:w="1110"/>
      </w:tblGrid>
      <w:tr w:rsidR="00E968B8" w:rsidRPr="00E968B8" w:rsidTr="00F44D9C">
        <w:trPr>
          <w:trHeight w:val="28"/>
        </w:trPr>
        <w:tc>
          <w:tcPr>
            <w:tcW w:w="567" w:type="dxa"/>
            <w:tcBorders>
              <w:top w:val="single" w:sz="8" w:space="0" w:color="auto"/>
              <w:left w:val="single" w:sz="8" w:space="0" w:color="auto"/>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417"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Наименование оборудования</w:t>
            </w:r>
          </w:p>
        </w:tc>
        <w:tc>
          <w:tcPr>
            <w:tcW w:w="709"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Год</w:t>
            </w:r>
          </w:p>
        </w:tc>
        <w:tc>
          <w:tcPr>
            <w:tcW w:w="1134" w:type="dxa"/>
            <w:vMerge w:val="restart"/>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Фирма произ-водитель, страна</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Основные технические характеристики (производи-тельность, мощность, энергопотреб-ление и т.п.)</w:t>
            </w:r>
          </w:p>
        </w:tc>
        <w:tc>
          <w:tcPr>
            <w:tcW w:w="1701" w:type="dxa"/>
            <w:tcBorders>
              <w:top w:val="single" w:sz="8" w:space="0" w:color="auto"/>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Местона-хождение</w:t>
            </w:r>
          </w:p>
        </w:tc>
        <w:tc>
          <w:tcPr>
            <w:tcW w:w="1276" w:type="dxa"/>
            <w:vMerge w:val="restart"/>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Инвентарный номер по учету на предприятии</w:t>
            </w:r>
          </w:p>
        </w:tc>
        <w:tc>
          <w:tcPr>
            <w:tcW w:w="1417" w:type="dxa"/>
            <w:vMerge w:val="restart"/>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Остаточная стоимость, рублей</w:t>
            </w:r>
          </w:p>
        </w:tc>
        <w:tc>
          <w:tcPr>
            <w:tcW w:w="1110" w:type="dxa"/>
            <w:vMerge w:val="restart"/>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Залоговая стоимость, рублей</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п/п</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(Вид, марка, заводской номер)</w:t>
            </w:r>
          </w:p>
        </w:tc>
        <w:tc>
          <w:tcPr>
            <w:tcW w:w="709"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выпус-ка</w:t>
            </w:r>
          </w:p>
        </w:tc>
        <w:tc>
          <w:tcPr>
            <w:tcW w:w="1134"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(адрес, цех, подразделение)</w:t>
            </w:r>
          </w:p>
        </w:tc>
        <w:tc>
          <w:tcPr>
            <w:tcW w:w="1276"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single" w:sz="8" w:space="0" w:color="auto"/>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ТКУ Окуни</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134"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701"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Племферма Окуни – Кировская область, Кирово-Чепецкий район, д. Окуни</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31657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3 151 677,53</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КНС Окуни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31656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Лагуна Окуни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31655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Площадка под сухую фракцию навоза Окуни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БП-053885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737 128,03</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Подъездная дорога Окуни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31649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754 093,48</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Пожарное водоснабжение Окуни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31650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3 782 566,17</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водоснабжения наружные Окуни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31654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1 392 883,86</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газоснабжения наружные Окуни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31653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lastRenderedPageBreak/>
              <w:t>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электроснабжения наружные Окуни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31652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4 216 461,47</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lastRenderedPageBreak/>
              <w:t>10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№7001</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31645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142 440,40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№7002</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31646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142 440,54</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№76949</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27040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43 677,33</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№76950</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27041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45 467,55</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Подъездная дорога ККЗ Стрижи</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134"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Комбикормовый завод – Кировская область, Оричевский район,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31640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9 164 069,83</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Пожарный водоем ККЗ Стрижи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пгт. Стрижи,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31644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1 045 267,38</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Приемное устройство зерна с автотранспорта ККЗ Стрижи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ул. Кирова, 12</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31626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6 035 738,91</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водопровода внешний ККЗ Стрижи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31639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1 673 217,58</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водопровода внутриплощадочная ККЗ Стрижи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31641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3 940 953,86</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газоснабжения внутриплощадочные ККЗ Стрижи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31638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876 491,05</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отопления внутриплощадочные ККЗ Стрижи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31642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12 023 975,48</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53"/>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электроснабжения  внутриплощадочные ККЗ Стрижи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31643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4 649 596,11</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электроснабжения внешние ККЗ Стрижи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31637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6 311 138,40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Весы вагонные ВД-30-2-8</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40258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Лифт пассажирский ЛП-0401Б на 6 остановок №1469</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31767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линии по производству рапсового масла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БП-043753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1 020 953,70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линии сушки рапса ККЗ Стрижи Э</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БП-043565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4 105 631,56</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Канал навозоуборки отк №2</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Свинокомплекс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39</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в п. Дороничи – Кировская область,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32"/>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г. Киров,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КНС с сепараторной</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пос. Дороничи</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36617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3 422 332,96</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Кормоцех система жидкого кормления здание</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2423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1 558 386,38</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КПП свинокомплекса</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1092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8 792,75</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Навозосборник 1</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44 217,10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Навозосборник 2</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50 532,87</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Навозосборник 3</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50 172,70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Помещения для приводных станций навозоудаления</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175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12 877,76</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Станция 2 подьема струя</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41 400,00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Тепловой пункт</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87 400,00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 подстанция  ТП-602</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34 513,87</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Трансформаторная подстанция ТП 708</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20 354,67</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Автодорога 2.1км по террит.с/к</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198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Автодорога 5.6 км.по территор.очистных</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114 502,03</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lastRenderedPageBreak/>
              <w:t>41</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Автодорога до</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199</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насос.ст. 1 км.</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42</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Автодорога до</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202</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очист.2.1 км</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32"/>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Автодорога к</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200</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68 082,03</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навозосб. 0.5 км.</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Водопровод св/к 1250м ( от струй 400 до ветслужбы)</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36618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968 006,52</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45</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Канал-насос.ст. у</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114</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23 362,00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к/цеха, 0000114</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Канал-насос.станция</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11 054,03</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Н-вольт. линия</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190 000,00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Н-вольт.линия 04квт</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49</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Н-вольт.линия </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205</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ЛЭП-0.4</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50</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Н-вольт.линия </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207</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ЛЭП-10</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51</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Н-вольт.линия </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208</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ЛЭП-10</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Навозопр.канал навозоуд.14,15</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1574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774 634,00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Наруж.теплоф.св.14,15</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Наружн.водопров.</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176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2 984 735,82</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Наружн.канализ.</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177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Наружн.теплофик.</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178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152 567,80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Струя</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332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334 299,45</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Общефермская система нав.уд.</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1033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Резервуар 500м струя</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Резервуар техн.воды струя</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500"/>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Резервуары 100м  консервац</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1290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10 270,00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№54509-Р 75м (мясокомбинат)</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Свинокомплекс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11684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115 574,20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№7003 (Струя 400)</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в п. Дороничи – Кировская область,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БП-048009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427 405,11</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№7004 (Струя 400)</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г. Киров,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БП-048010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411 769,52</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буровая с/комп. № 54510</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пос. Дороничи</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Станция перекачки нав.14,15</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Стела с/компл.36.т.г.</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2516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Струя    оборудование</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335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30 069,03</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 подстанция ТП 202</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 подстанция ТП 604</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КНС С Сепараторной оборудование</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36619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НЖН 200 22кВт</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30206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НЖН 200 22кВт</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36622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74</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НЖН 200А</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12801</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32"/>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НЖН-200</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906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НЖН-200</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907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НЖН-200</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33894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НЖН-200</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33895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НЖН-200 22кВт</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42530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НЦИ</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708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lastRenderedPageBreak/>
              <w:t>81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НЦИ Ф100 11кВт</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27432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НЦИ Ф100 11кВт</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27433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83</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НЦИ</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11233</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01.01.000СБ(нижняя опора)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НЦИ-100</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2212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НЦИ-100, 0002213</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2213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для поения свин 5 в-во</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2547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к/раздача свин.1-2</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2533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к/раздача свин.2-2</w:t>
            </w:r>
          </w:p>
        </w:tc>
        <w:tc>
          <w:tcPr>
            <w:tcW w:w="709"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134"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2536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к/раздача свин.2а отк.1</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2540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к/раздача свин.3 отк.1</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2543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91</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к/раздача свин.5 в-во</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2545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кормораздачи 27дв.</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БП-049952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1 518 162,04</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навозоудаления 27 дв.</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БП-049953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213 906,88</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станоч.свин.2-2</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2537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станочное свин. 1-2</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2534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стойловое 27дв.</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БП-049950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768 968,60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стойловое свин.5 в-во</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2546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98</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10</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24430</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вентил.</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99</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10</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11346</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303"/>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Свинарник 12 </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10963</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вентил.оборуд.</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101</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Свинарник 12 </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10964</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13 040,06</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1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 кормл</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102</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Свинарник 12 </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Свинокомплекс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14523</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2"/>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микроклимат</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в п. Дороничи – Кировская область,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103</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Свинарник 12 </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г. Киров,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10962</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станоч.оборуд</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пос. Дороничи</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104</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Свинарник 13 </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36614</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348 279,33</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двор 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105</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17</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2575</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селек.гиб.цех 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106</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3а</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2666</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оборуд.навозоудален.</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4 на 2400г оборудов.технологич.</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9257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108</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57</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2417</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109</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58 комплект оборудования</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8517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58 станочное оборудование</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8518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111</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59</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942</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112</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6 комплект оборуд.</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8515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lastRenderedPageBreak/>
              <w:t>113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6 станочное оборудование</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8516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114</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60</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2400</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115</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7</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9081</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оборуд.к/раздача</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116</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7</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9084</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оборуд.станочное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117</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8</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2677</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обор.система кормл.</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118</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8</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2674</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вентиляция</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119</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8</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2675</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навозоудаление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120</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8</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2676</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станочное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121</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9</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2302</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122</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Свинарник 9</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24437</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Скважина №54509 водон.башня БА-25 м/к</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183</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124</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 ТМ-400     ТП 605</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1240</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125</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 ТСДЗ-63/0,38УЗ</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24027</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126</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 ТСДЗ-63/0,38УЗ</w:t>
            </w:r>
          </w:p>
        </w:tc>
        <w:tc>
          <w:tcPr>
            <w:tcW w:w="709"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24028</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127</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222</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подстанция  ТП-603</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128</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210</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подстанция ТП 201</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129</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213</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подстанция ТП 203</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130</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211</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подстанция ТП 204</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131</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209</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подстанция ТП 601</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303"/>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132</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Трансформатор.</w:t>
            </w:r>
          </w:p>
        </w:tc>
        <w:tc>
          <w:tcPr>
            <w:tcW w:w="709"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134"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214</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подстанция ТП 713</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133</w:t>
            </w: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Газовая котельная </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134"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БП-050259</w:t>
            </w:r>
          </w:p>
        </w:tc>
        <w:tc>
          <w:tcPr>
            <w:tcW w:w="1417"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12 443 822,94</w:t>
            </w:r>
          </w:p>
        </w:tc>
        <w:tc>
          <w:tcPr>
            <w:tcW w:w="1110"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03"/>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св/к Дороничи</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nil"/>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8"/>
        </w:trPr>
        <w:tc>
          <w:tcPr>
            <w:tcW w:w="56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w:t>
            </w: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01" w:type="dxa"/>
            <w:tcBorders>
              <w:top w:val="nil"/>
              <w:left w:val="nil"/>
              <w:bottom w:val="single" w:sz="8" w:space="0" w:color="auto"/>
              <w:right w:val="single" w:sz="8"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276"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17"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10"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318"/>
        </w:trPr>
        <w:tc>
          <w:tcPr>
            <w:tcW w:w="8080" w:type="dxa"/>
            <w:gridSpan w:val="7"/>
            <w:tcBorders>
              <w:top w:val="single" w:sz="8" w:space="0" w:color="auto"/>
              <w:left w:val="single" w:sz="8" w:space="0" w:color="auto"/>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Итого:</w:t>
            </w:r>
          </w:p>
        </w:tc>
        <w:tc>
          <w:tcPr>
            <w:tcW w:w="141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92 509 362,67</w:t>
            </w:r>
          </w:p>
        </w:tc>
        <w:tc>
          <w:tcPr>
            <w:tcW w:w="111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13 300,00</w:t>
            </w:r>
          </w:p>
        </w:tc>
      </w:tr>
    </w:tbl>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33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в совершении которой имеется заинтересованность, по заключению Дополнительное соглашение №172200/0019-7.2DS13 от 16.02.2021  к договору №172200/0019-7.2 об ипотеке (залоге недвижимости) от 23 марта 2017 года (ИЗМЕНЕНИЕ ЗАЛОГОВОЙ СТОИМОСТИ И ЗАЛОГА) в качестве обеспечения исполнения обязательств АО «Агрофирма «Немский» (Заемщик) по кредитному договору, заключенному с АО «Россельхозбанк» на следующих условиях:</w:t>
      </w:r>
    </w:p>
    <w:tbl>
      <w:tblPr>
        <w:tblStyle w:val="310"/>
        <w:tblW w:w="10631" w:type="dxa"/>
        <w:tblInd w:w="279" w:type="dxa"/>
        <w:tblLayout w:type="fixed"/>
        <w:tblLook w:val="04A0" w:firstRow="1" w:lastRow="0" w:firstColumn="1" w:lastColumn="0" w:noHBand="0" w:noVBand="1"/>
      </w:tblPr>
      <w:tblGrid>
        <w:gridCol w:w="1276"/>
        <w:gridCol w:w="1091"/>
        <w:gridCol w:w="1474"/>
        <w:gridCol w:w="1302"/>
        <w:gridCol w:w="1214"/>
        <w:gridCol w:w="1388"/>
        <w:gridCol w:w="2886"/>
      </w:tblGrid>
      <w:tr w:rsidR="00E968B8" w:rsidRPr="00E968B8" w:rsidTr="00F44D9C">
        <w:trPr>
          <w:trHeight w:val="20"/>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109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47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302"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21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388"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88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155"/>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172200/0093</w:t>
            </w:r>
          </w:p>
        </w:tc>
        <w:tc>
          <w:tcPr>
            <w:tcW w:w="109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21.11.2017</w:t>
            </w:r>
          </w:p>
        </w:tc>
        <w:tc>
          <w:tcPr>
            <w:tcW w:w="147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1 200 000 000,00</w:t>
            </w:r>
          </w:p>
        </w:tc>
        <w:tc>
          <w:tcPr>
            <w:tcW w:w="1302"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1,6</w:t>
            </w:r>
          </w:p>
        </w:tc>
        <w:tc>
          <w:tcPr>
            <w:tcW w:w="121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9,94</w:t>
            </w:r>
          </w:p>
        </w:tc>
        <w:tc>
          <w:tcPr>
            <w:tcW w:w="1388"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18.11.2032</w:t>
            </w:r>
          </w:p>
        </w:tc>
        <w:tc>
          <w:tcPr>
            <w:tcW w:w="2886"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(далее - «Проект»).</w:t>
            </w:r>
          </w:p>
        </w:tc>
      </w:tr>
      <w:tr w:rsidR="00E968B8" w:rsidRPr="00E968B8" w:rsidTr="00F44D9C">
        <w:trPr>
          <w:trHeight w:val="155"/>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172200/0095</w:t>
            </w:r>
          </w:p>
        </w:tc>
        <w:tc>
          <w:tcPr>
            <w:tcW w:w="109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21.11.2017</w:t>
            </w:r>
          </w:p>
        </w:tc>
        <w:tc>
          <w:tcPr>
            <w:tcW w:w="147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300 000 000,00</w:t>
            </w:r>
          </w:p>
        </w:tc>
        <w:tc>
          <w:tcPr>
            <w:tcW w:w="1302"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1,6</w:t>
            </w:r>
          </w:p>
        </w:tc>
        <w:tc>
          <w:tcPr>
            <w:tcW w:w="121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9,94</w:t>
            </w:r>
          </w:p>
        </w:tc>
        <w:tc>
          <w:tcPr>
            <w:tcW w:w="1388"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18.11.2032</w:t>
            </w:r>
          </w:p>
        </w:tc>
        <w:tc>
          <w:tcPr>
            <w:tcW w:w="2886"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 </w:t>
            </w:r>
          </w:p>
        </w:tc>
      </w:tr>
    </w:tbl>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Перечень имущества, передаваемого в залог:</w:t>
      </w:r>
    </w:p>
    <w:tbl>
      <w:tblPr>
        <w:tblW w:w="10631" w:type="dxa"/>
        <w:tblInd w:w="274" w:type="dxa"/>
        <w:tblLayout w:type="fixed"/>
        <w:tblLook w:val="04A0" w:firstRow="1" w:lastRow="0" w:firstColumn="1" w:lastColumn="0" w:noHBand="0" w:noVBand="1"/>
      </w:tblPr>
      <w:tblGrid>
        <w:gridCol w:w="2551"/>
        <w:gridCol w:w="1985"/>
        <w:gridCol w:w="847"/>
        <w:gridCol w:w="1361"/>
        <w:gridCol w:w="1361"/>
        <w:gridCol w:w="1190"/>
        <w:gridCol w:w="1336"/>
      </w:tblGrid>
      <w:tr w:rsidR="00E968B8" w:rsidRPr="00E968B8" w:rsidTr="00F44D9C">
        <w:trPr>
          <w:trHeight w:val="23"/>
        </w:trPr>
        <w:tc>
          <w:tcPr>
            <w:tcW w:w="2551" w:type="dxa"/>
            <w:tcBorders>
              <w:top w:val="single" w:sz="8" w:space="0" w:color="auto"/>
              <w:left w:val="single" w:sz="8" w:space="0" w:color="auto"/>
              <w:bottom w:val="single" w:sz="8" w:space="0" w:color="auto"/>
              <w:right w:val="single" w:sz="8" w:space="0" w:color="auto"/>
            </w:tcBorders>
            <w:noWrap/>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Предмет залога</w:t>
            </w:r>
          </w:p>
        </w:tc>
        <w:tc>
          <w:tcPr>
            <w:tcW w:w="1985"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Кадастровый номер</w:t>
            </w:r>
          </w:p>
        </w:tc>
        <w:tc>
          <w:tcPr>
            <w:tcW w:w="847"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Пло-щадь, кв.м.</w:t>
            </w:r>
          </w:p>
        </w:tc>
        <w:tc>
          <w:tcPr>
            <w:tcW w:w="1361"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Ранее установленная рыночная стоимость по договору, рублей</w:t>
            </w:r>
          </w:p>
        </w:tc>
        <w:tc>
          <w:tcPr>
            <w:tcW w:w="1361"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Ранее установленная залоговая стоимость по договору, рублей</w:t>
            </w:r>
          </w:p>
        </w:tc>
        <w:tc>
          <w:tcPr>
            <w:tcW w:w="1190" w:type="dxa"/>
            <w:tcBorders>
              <w:top w:val="single" w:sz="8" w:space="0" w:color="auto"/>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Вновь установленная рыночная стоимость, рублей</w:t>
            </w:r>
          </w:p>
        </w:tc>
        <w:tc>
          <w:tcPr>
            <w:tcW w:w="1336"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Вновь установленная залоговая стоимость по договору, рублей</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служебных помещений, помещения санблока на 120 человек, помещения лечебно-оздоровительного центра (инв. №102,116,115)</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43:40:000441:1382 (уст. 43:40:002719:0002:15099/09/1)</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1408,4</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18 088 800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13 560 000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16 999 800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12 749 000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 56 супор.свиноматок на 60/400 голов, свинарника № 57 суп.свиноматок на 60/200 голов, свинарника № 58 нагбалиум на 60/672 головы, свинарника № 59 холостых свиноматок на 426 голов</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43:40:000441:1362 (уст. 43:40:002719:0002:15099/09/О,П,Р,С)</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5840,9</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18 957 800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14 149 000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18 402 500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13 801 000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маточника №14 (инв. №98)</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43:40:012700:131 (уст. 43:40:002719:0002:15099/09/Ц)</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2038</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5 458 100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4 070 000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5 299 000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3 974 000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мясоперерабатывающего цеха (МПЦ) (инв. № 0001246, 0001997, 0001251)</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43:40:000441:1395 (уст. 43:40:002719:0002:15099/09/А,А1)</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3157,5</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38 759 800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27 530 000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36 432 700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27 324 000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 13 хряков на 264 головы.Помещение пункта искусственного осеменения (инв. №96)</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43:40:000441:1414 (уст. 43:40:002719:0002:15099/09/Щ,Щ1)</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1 649,00</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5 251 600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3 900 000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5 180 500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3 885 000</w:t>
            </w:r>
          </w:p>
        </w:tc>
      </w:tr>
      <w:tr w:rsidR="00E968B8" w:rsidRPr="00E968B8" w:rsidTr="00F44D9C">
        <w:trPr>
          <w:trHeight w:val="55"/>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 11 супор.свиноматок на 400 голов  (инв. №89)</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43:40:000441:1371 (уст. 43:40:002719:0002:15099/09/Ы)</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1475,7</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4 841 300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3 610 000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4 700 200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3 525 000</w:t>
            </w:r>
          </w:p>
        </w:tc>
      </w:tr>
      <w:tr w:rsidR="00E968B8" w:rsidRPr="00E968B8" w:rsidTr="00F44D9C">
        <w:trPr>
          <w:trHeight w:val="102"/>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маточника № 7 на 120 голов (инв. №85)</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43:40:000441:1346 (уст. 43:40:002719:0002:15099/09/Т)</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1381,2</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4 686 800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3 490 000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4 549 700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3 411 000</w:t>
            </w:r>
          </w:p>
        </w:tc>
      </w:tr>
      <w:tr w:rsidR="00E968B8" w:rsidRPr="00E968B8" w:rsidTr="00F44D9C">
        <w:trPr>
          <w:trHeight w:val="80"/>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маточника № 10 на 120 голов (инв. №88)</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43:40:000441:1340 (уст. 43:40:002719:0002:15099/09/Ю)</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1379,1</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4 574 700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3 410 000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4 440 700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3 330 000</w:t>
            </w:r>
          </w:p>
        </w:tc>
      </w:tr>
      <w:tr w:rsidR="00E968B8" w:rsidRPr="00E968B8" w:rsidTr="00F44D9C">
        <w:trPr>
          <w:trHeight w:val="205"/>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склада минеральных удобрений (инв. № 0008449) (Зернохранилище 2000т у дороги с/ком)</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43:40:012700:140 (уст. 43:40:002719:0002:15099/09/15)</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1200,2</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5 960 900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3 315 000</w:t>
            </w:r>
          </w:p>
        </w:tc>
        <w:tc>
          <w:tcPr>
            <w:tcW w:w="1190"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4 380 900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3 285 000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кормоцеха, картофелехранилища  (инв. № 0000170)</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43:40:012700:117 (уст. 43:40:002719:0002:15099/09/13,14)</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2343,3</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15 664 900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8 030 000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10 319 800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7 739 000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столярного цеха (инв. № 0001095)</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43:40:000441:1411 (уст. 43:40:002719:0002:15099/09/12)</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198,7</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1 305 000,00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970 000,00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1 191 000,00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893 000,00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Очистные сооружения (инв. № 0001575; 0001592; 0000192; 0001032; 0001836; 0000804; 0000191; 0002416; 0011345)</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43:40:000588:605 (уст. 43:40:002719:0002:15099/09/9,10,11 II-XYII)</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270 703 000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202 500 000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266 810 000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200 107 000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 15 (инв. № 0000099)</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43:40:000441:1341 (уст. 43:40:002719:0002:15099/09/4)</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2081,4</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5 566 600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4 150 000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5 403 500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4 052 000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маточника №6 на 120 голов (инв. № 0000084)</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43:40:012700:120 (уст. 43:40:002719:0002:15099/09/Х)</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1377,6</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5 021 300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3 740 000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4 874 300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3 655 000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маточника № 9 на 120 голов (инв. № 0001570)</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43:40:000441:1329 (уст. 43:40:002719:0002:15099/09/Э)</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1371,3</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4 550 300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3 390 000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4 417 300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3 312 000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lastRenderedPageBreak/>
              <w:t>Здание свинарника № 12 супор. свиноматок на 400 голов (инв. №90)</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43:40:000441:1413 (уст. 43:40:002719:0002:15099/09/Я)</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1472,8</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4 256 900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3 170 000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4 131 800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3 098 000</w:t>
            </w:r>
          </w:p>
        </w:tc>
      </w:tr>
      <w:tr w:rsidR="00E968B8" w:rsidRPr="00E968B8" w:rsidTr="00F44D9C">
        <w:trPr>
          <w:trHeight w:val="92"/>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карантина (инв. №100)</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43:40:012700:108 (уст. 43:40:002719:0002:15099/09/5)</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302,3</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1 077 200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800 000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1 046 100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784 000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маточника №8 на 120 голов</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43:40:000441:1344 (уст. 43:40:002719:0002:15099/09/Ф)</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1399,6</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4 886 300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3 640 000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4 743 200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3 557 000</w:t>
            </w:r>
          </w:p>
        </w:tc>
      </w:tr>
      <w:tr w:rsidR="00E968B8" w:rsidRPr="00E968B8" w:rsidTr="00F44D9C">
        <w:trPr>
          <w:trHeight w:val="23"/>
        </w:trPr>
        <w:tc>
          <w:tcPr>
            <w:tcW w:w="2551" w:type="dxa"/>
            <w:tcBorders>
              <w:top w:val="nil"/>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Здание свинарника маточника №5 на 120 голов</w:t>
            </w:r>
          </w:p>
        </w:tc>
        <w:tc>
          <w:tcPr>
            <w:tcW w:w="1985"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43:40:000441:1345 (уст. 43:40:002719:0002:15099/09/У)</w:t>
            </w:r>
          </w:p>
        </w:tc>
        <w:tc>
          <w:tcPr>
            <w:tcW w:w="847"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1370,5</w:t>
            </w:r>
          </w:p>
        </w:tc>
        <w:tc>
          <w:tcPr>
            <w:tcW w:w="1361"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4 625 500</w:t>
            </w:r>
          </w:p>
        </w:tc>
        <w:tc>
          <w:tcPr>
            <w:tcW w:w="1361"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3 450 000</w:t>
            </w:r>
          </w:p>
        </w:tc>
        <w:tc>
          <w:tcPr>
            <w:tcW w:w="1190" w:type="dxa"/>
            <w:tcBorders>
              <w:top w:val="nil"/>
              <w:left w:val="nil"/>
              <w:bottom w:val="single" w:sz="8" w:space="0" w:color="auto"/>
              <w:right w:val="single" w:sz="8" w:space="0" w:color="000000"/>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4 489 400</w:t>
            </w:r>
          </w:p>
        </w:tc>
        <w:tc>
          <w:tcPr>
            <w:tcW w:w="1336"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3 366 000</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34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залога (земельного участка) в качестве обеспечения исполнения обязательств АО «Агрофирма «Немский» (Заемщик) по кредитному договору, заключенному с АО «Россельхозбанк» на следующих условиях:</w:t>
      </w:r>
    </w:p>
    <w:tbl>
      <w:tblPr>
        <w:tblStyle w:val="410"/>
        <w:tblW w:w="10602" w:type="dxa"/>
        <w:tblInd w:w="421" w:type="dxa"/>
        <w:tblLayout w:type="fixed"/>
        <w:tblLook w:val="04A0" w:firstRow="1" w:lastRow="0" w:firstColumn="1" w:lastColumn="0" w:noHBand="0" w:noVBand="1"/>
      </w:tblPr>
      <w:tblGrid>
        <w:gridCol w:w="1134"/>
        <w:gridCol w:w="1100"/>
        <w:gridCol w:w="1479"/>
        <w:gridCol w:w="1306"/>
        <w:gridCol w:w="1219"/>
        <w:gridCol w:w="1393"/>
        <w:gridCol w:w="2971"/>
      </w:tblGrid>
      <w:tr w:rsidR="00E968B8" w:rsidRPr="00E968B8" w:rsidTr="00F44D9C">
        <w:trPr>
          <w:trHeight w:val="20"/>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11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47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3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21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393"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97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155"/>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172200/0093</w:t>
            </w:r>
          </w:p>
        </w:tc>
        <w:tc>
          <w:tcPr>
            <w:tcW w:w="11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21.11.2017</w:t>
            </w:r>
          </w:p>
        </w:tc>
        <w:tc>
          <w:tcPr>
            <w:tcW w:w="147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1 200 000 000,00</w:t>
            </w:r>
          </w:p>
        </w:tc>
        <w:tc>
          <w:tcPr>
            <w:tcW w:w="13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1,6</w:t>
            </w:r>
          </w:p>
        </w:tc>
        <w:tc>
          <w:tcPr>
            <w:tcW w:w="121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9,94</w:t>
            </w:r>
          </w:p>
        </w:tc>
        <w:tc>
          <w:tcPr>
            <w:tcW w:w="1393"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18.11.2032</w:t>
            </w:r>
          </w:p>
        </w:tc>
        <w:tc>
          <w:tcPr>
            <w:tcW w:w="2971"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строительство, реконструкцию и модернизацию комплексов (ферм), объектов животноводства, пунктов по приемке, первичной переработке молока (включая холодильную обработку и хранение молочной продукции) (далее - «Проект»).</w:t>
            </w:r>
          </w:p>
        </w:tc>
      </w:tr>
      <w:tr w:rsidR="00E968B8" w:rsidRPr="00E968B8" w:rsidTr="00F44D9C">
        <w:trPr>
          <w:trHeight w:val="155"/>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172200/0095</w:t>
            </w:r>
          </w:p>
        </w:tc>
        <w:tc>
          <w:tcPr>
            <w:tcW w:w="11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21.11.2017</w:t>
            </w:r>
          </w:p>
        </w:tc>
        <w:tc>
          <w:tcPr>
            <w:tcW w:w="147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300 000 000,00</w:t>
            </w:r>
          </w:p>
        </w:tc>
        <w:tc>
          <w:tcPr>
            <w:tcW w:w="130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1,6</w:t>
            </w:r>
          </w:p>
        </w:tc>
        <w:tc>
          <w:tcPr>
            <w:tcW w:w="121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9,94</w:t>
            </w:r>
          </w:p>
        </w:tc>
        <w:tc>
          <w:tcPr>
            <w:tcW w:w="1393"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18.11.2032</w:t>
            </w:r>
          </w:p>
        </w:tc>
        <w:tc>
          <w:tcPr>
            <w:tcW w:w="2971"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 </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Перечень имущества, передаваемого в залог:</w:t>
      </w:r>
    </w:p>
    <w:tbl>
      <w:tblPr>
        <w:tblW w:w="10607" w:type="dxa"/>
        <w:tblInd w:w="416" w:type="dxa"/>
        <w:tblLayout w:type="fixed"/>
        <w:tblLook w:val="04A0" w:firstRow="1" w:lastRow="0" w:firstColumn="1" w:lastColumn="0" w:noHBand="0" w:noVBand="1"/>
      </w:tblPr>
      <w:tblGrid>
        <w:gridCol w:w="1275"/>
        <w:gridCol w:w="1134"/>
        <w:gridCol w:w="709"/>
        <w:gridCol w:w="1843"/>
        <w:gridCol w:w="2551"/>
        <w:gridCol w:w="1134"/>
        <w:gridCol w:w="993"/>
        <w:gridCol w:w="968"/>
      </w:tblGrid>
      <w:tr w:rsidR="00E968B8" w:rsidRPr="00E968B8" w:rsidTr="00F44D9C">
        <w:trPr>
          <w:trHeight w:val="25"/>
        </w:trPr>
        <w:tc>
          <w:tcPr>
            <w:tcW w:w="1275" w:type="dxa"/>
            <w:tcBorders>
              <w:top w:val="single" w:sz="8" w:space="0" w:color="auto"/>
              <w:left w:val="single" w:sz="8" w:space="0" w:color="auto"/>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Наименование предмета залога</w:t>
            </w:r>
          </w:p>
        </w:tc>
        <w:tc>
          <w:tcPr>
            <w:tcW w:w="1134"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Площадь, кв.м.</w:t>
            </w:r>
          </w:p>
        </w:tc>
        <w:tc>
          <w:tcPr>
            <w:tcW w:w="709"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Год</w:t>
            </w:r>
          </w:p>
        </w:tc>
        <w:tc>
          <w:tcPr>
            <w:tcW w:w="1843" w:type="dxa"/>
            <w:tcBorders>
              <w:top w:val="single" w:sz="8" w:space="0" w:color="auto"/>
              <w:left w:val="nil"/>
              <w:bottom w:val="single" w:sz="8" w:space="0" w:color="auto"/>
              <w:right w:val="single" w:sz="8"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Кадастровый номер</w:t>
            </w:r>
          </w:p>
        </w:tc>
        <w:tc>
          <w:tcPr>
            <w:tcW w:w="2551" w:type="dxa"/>
            <w:tcBorders>
              <w:top w:val="single" w:sz="8" w:space="0" w:color="auto"/>
              <w:left w:val="nil"/>
              <w:bottom w:val="single" w:sz="8" w:space="0" w:color="auto"/>
              <w:right w:val="single" w:sz="8"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Местонахождение</w:t>
            </w:r>
          </w:p>
        </w:tc>
        <w:tc>
          <w:tcPr>
            <w:tcW w:w="1134"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Балансовая стоимость, рублей</w:t>
            </w:r>
          </w:p>
        </w:tc>
        <w:tc>
          <w:tcPr>
            <w:tcW w:w="993"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Рыночная стоимость, рублей</w:t>
            </w:r>
          </w:p>
        </w:tc>
        <w:tc>
          <w:tcPr>
            <w:tcW w:w="968" w:type="dxa"/>
            <w:tcBorders>
              <w:top w:val="single" w:sz="8" w:space="0" w:color="auto"/>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Залоговая стоимость, рублей</w:t>
            </w:r>
          </w:p>
        </w:tc>
      </w:tr>
      <w:tr w:rsidR="00E968B8" w:rsidRPr="00E968B8" w:rsidTr="00F44D9C">
        <w:trPr>
          <w:trHeight w:val="25"/>
        </w:trPr>
        <w:tc>
          <w:tcPr>
            <w:tcW w:w="1275"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земельный участок, инв.№ БП-080181</w:t>
            </w:r>
          </w:p>
        </w:tc>
        <w:tc>
          <w:tcPr>
            <w:tcW w:w="1134"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370177+/-2683 </w:t>
            </w:r>
          </w:p>
        </w:tc>
        <w:tc>
          <w:tcPr>
            <w:tcW w:w="709"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843" w:type="dxa"/>
            <w:vMerge w:val="restart"/>
            <w:tcBorders>
              <w:top w:val="nil"/>
              <w:left w:val="single" w:sz="8" w:space="0" w:color="auto"/>
              <w:bottom w:val="single" w:sz="8" w:space="0" w:color="000000"/>
              <w:right w:val="single" w:sz="8"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43:12:330132:1444</w:t>
            </w:r>
          </w:p>
        </w:tc>
        <w:tc>
          <w:tcPr>
            <w:tcW w:w="2551" w:type="dxa"/>
            <w:vMerge w:val="restart"/>
            <w:tcBorders>
              <w:top w:val="nil"/>
              <w:left w:val="single" w:sz="8" w:space="0" w:color="auto"/>
              <w:bottom w:val="single" w:sz="8" w:space="0" w:color="000000"/>
              <w:right w:val="single" w:sz="8"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Кировская область, Кирово-Чепецкий р-он с/п Пасеговское</w:t>
            </w:r>
          </w:p>
        </w:tc>
        <w:tc>
          <w:tcPr>
            <w:tcW w:w="1134"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3"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379 000</w:t>
            </w:r>
          </w:p>
        </w:tc>
        <w:tc>
          <w:tcPr>
            <w:tcW w:w="968" w:type="dxa"/>
            <w:vMerge w:val="restart"/>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265 000</w:t>
            </w:r>
          </w:p>
        </w:tc>
      </w:tr>
      <w:tr w:rsidR="00E968B8" w:rsidRPr="00E968B8" w:rsidTr="00F44D9C">
        <w:trPr>
          <w:trHeight w:val="2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843"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255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tcBorders>
              <w:top w:val="nil"/>
              <w:left w:val="nil"/>
              <w:bottom w:val="nil"/>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993"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68"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5"/>
        </w:trPr>
        <w:tc>
          <w:tcPr>
            <w:tcW w:w="1275"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709"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843"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2551"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134" w:type="dxa"/>
            <w:tcBorders>
              <w:top w:val="nil"/>
              <w:left w:val="nil"/>
              <w:bottom w:val="single" w:sz="8" w:space="0" w:color="auto"/>
              <w:right w:val="single" w:sz="8"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418 068,48</w:t>
            </w:r>
          </w:p>
        </w:tc>
        <w:tc>
          <w:tcPr>
            <w:tcW w:w="993"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968" w:type="dxa"/>
            <w:vMerge/>
            <w:tcBorders>
              <w:top w:val="nil"/>
              <w:left w:val="single" w:sz="8" w:space="0" w:color="auto"/>
              <w:bottom w:val="single" w:sz="8" w:space="0" w:color="000000"/>
              <w:right w:val="single" w:sz="8"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bl>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«Агрофирма «Немский»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«Агрофирма «Немский» и АО «Агрофирма «Дороничи», являющийся членом совета директоров АО «Агрофирма «Дороничи» и АО «Агрофирма «Немский»), Липатников Владислав Борисович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Патрушев Вадим Юрьевич (являющийся  членом совета директоров АО  «Агрофирма «Дороничи», членом совета директоров АО «Агрофирма «Немский» и членом совета директоров ООО «АПХ «Дороничи» - управляющей организации АО «Агрофирма «Немский»),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«Немский»).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lastRenderedPageBreak/>
        <w:t>Кворум и итоги голосования по вопросу № 35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АО Агрокомбинат племзавод «Красногорский» (Заемщик) по кредитному договору, заключенному с АО «Россельхозбанк» на следующих условиях:</w:t>
      </w:r>
    </w:p>
    <w:tbl>
      <w:tblPr>
        <w:tblStyle w:val="51"/>
        <w:tblW w:w="10348" w:type="dxa"/>
        <w:tblInd w:w="562" w:type="dxa"/>
        <w:tblLayout w:type="fixed"/>
        <w:tblLook w:val="04A0" w:firstRow="1" w:lastRow="0" w:firstColumn="1" w:lastColumn="0" w:noHBand="0" w:noVBand="1"/>
      </w:tblPr>
      <w:tblGrid>
        <w:gridCol w:w="1134"/>
        <w:gridCol w:w="1134"/>
        <w:gridCol w:w="1239"/>
        <w:gridCol w:w="1400"/>
        <w:gridCol w:w="1225"/>
        <w:gridCol w:w="1239"/>
        <w:gridCol w:w="2977"/>
      </w:tblGrid>
      <w:tr w:rsidR="00E968B8" w:rsidRPr="00E968B8" w:rsidTr="00F44D9C">
        <w:trPr>
          <w:trHeight w:val="22"/>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23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225"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23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977"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22"/>
        </w:trPr>
        <w:tc>
          <w:tcPr>
            <w:tcW w:w="1134" w:type="dxa"/>
            <w:tcBorders>
              <w:top w:val="single" w:sz="4" w:space="0" w:color="auto"/>
              <w:left w:val="single" w:sz="4" w:space="0" w:color="auto"/>
              <w:bottom w:val="single" w:sz="4" w:space="0" w:color="auto"/>
              <w:right w:val="single" w:sz="4" w:space="0" w:color="auto"/>
            </w:tcBorders>
            <w:vAlign w:val="bottom"/>
          </w:tcPr>
          <w:p w:rsidR="00E968B8" w:rsidRPr="00E968B8" w:rsidRDefault="00E968B8" w:rsidP="00E968B8">
            <w:pPr>
              <w:contextualSpacing/>
              <w:jc w:val="both"/>
              <w:rPr>
                <w:rFonts w:ascii="Tahoma" w:hAnsi="Tahoma" w:cs="Tahoma"/>
                <w:bCs/>
                <w:iCs/>
                <w:sz w:val="14"/>
                <w:szCs w:val="14"/>
              </w:rPr>
            </w:pPr>
          </w:p>
        </w:tc>
        <w:tc>
          <w:tcPr>
            <w:tcW w:w="1134" w:type="dxa"/>
            <w:tcBorders>
              <w:top w:val="single" w:sz="4" w:space="0" w:color="auto"/>
              <w:left w:val="nil"/>
              <w:bottom w:val="single" w:sz="4" w:space="0" w:color="auto"/>
              <w:right w:val="single" w:sz="4" w:space="0" w:color="auto"/>
            </w:tcBorders>
            <w:vAlign w:val="bottom"/>
          </w:tcPr>
          <w:p w:rsidR="00E968B8" w:rsidRPr="00E968B8" w:rsidRDefault="00E968B8" w:rsidP="00E968B8">
            <w:pPr>
              <w:contextualSpacing/>
              <w:jc w:val="both"/>
              <w:rPr>
                <w:rFonts w:ascii="Tahoma" w:hAnsi="Tahoma" w:cs="Tahoma"/>
                <w:bCs/>
                <w:iCs/>
                <w:sz w:val="14"/>
                <w:szCs w:val="14"/>
              </w:rPr>
            </w:pPr>
          </w:p>
        </w:tc>
        <w:tc>
          <w:tcPr>
            <w:tcW w:w="1239" w:type="dxa"/>
            <w:tcBorders>
              <w:top w:val="single" w:sz="4" w:space="0" w:color="auto"/>
              <w:left w:val="nil"/>
              <w:bottom w:val="single" w:sz="4" w:space="0" w:color="auto"/>
              <w:right w:val="single" w:sz="4" w:space="0" w:color="auto"/>
            </w:tcBorders>
            <w:vAlign w:val="bottom"/>
          </w:tcPr>
          <w:p w:rsidR="00E968B8" w:rsidRPr="00E968B8" w:rsidRDefault="00E968B8" w:rsidP="00E968B8">
            <w:pPr>
              <w:contextualSpacing/>
              <w:jc w:val="both"/>
              <w:rPr>
                <w:rFonts w:ascii="Tahoma" w:hAnsi="Tahoma" w:cs="Tahoma"/>
                <w:bCs/>
                <w:iCs/>
                <w:sz w:val="14"/>
                <w:szCs w:val="14"/>
              </w:rPr>
            </w:pPr>
          </w:p>
        </w:tc>
        <w:tc>
          <w:tcPr>
            <w:tcW w:w="1400" w:type="dxa"/>
            <w:tcBorders>
              <w:top w:val="single" w:sz="4" w:space="0" w:color="auto"/>
              <w:left w:val="nil"/>
              <w:bottom w:val="single" w:sz="4" w:space="0" w:color="auto"/>
              <w:right w:val="single" w:sz="4" w:space="0" w:color="auto"/>
            </w:tcBorders>
            <w:vAlign w:val="bottom"/>
          </w:tcPr>
          <w:p w:rsidR="00E968B8" w:rsidRPr="00E968B8" w:rsidRDefault="00E968B8" w:rsidP="00E968B8">
            <w:pPr>
              <w:contextualSpacing/>
              <w:jc w:val="both"/>
              <w:rPr>
                <w:rFonts w:ascii="Tahoma" w:hAnsi="Tahoma" w:cs="Tahoma"/>
                <w:bCs/>
                <w:iCs/>
                <w:sz w:val="14"/>
                <w:szCs w:val="14"/>
              </w:rPr>
            </w:pPr>
          </w:p>
        </w:tc>
        <w:tc>
          <w:tcPr>
            <w:tcW w:w="1225" w:type="dxa"/>
            <w:tcBorders>
              <w:top w:val="single" w:sz="4" w:space="0" w:color="auto"/>
              <w:left w:val="nil"/>
              <w:bottom w:val="single" w:sz="4" w:space="0" w:color="auto"/>
              <w:right w:val="single" w:sz="4" w:space="0" w:color="auto"/>
            </w:tcBorders>
            <w:vAlign w:val="bottom"/>
          </w:tcPr>
          <w:p w:rsidR="00E968B8" w:rsidRPr="00E968B8" w:rsidRDefault="00E968B8" w:rsidP="00E968B8">
            <w:pPr>
              <w:contextualSpacing/>
              <w:jc w:val="both"/>
              <w:rPr>
                <w:rFonts w:ascii="Tahoma" w:hAnsi="Tahoma" w:cs="Tahoma"/>
                <w:bCs/>
                <w:iCs/>
                <w:sz w:val="14"/>
                <w:szCs w:val="14"/>
              </w:rPr>
            </w:pPr>
          </w:p>
        </w:tc>
        <w:tc>
          <w:tcPr>
            <w:tcW w:w="1239" w:type="dxa"/>
            <w:tcBorders>
              <w:top w:val="single" w:sz="4" w:space="0" w:color="auto"/>
              <w:left w:val="nil"/>
              <w:bottom w:val="single" w:sz="4" w:space="0" w:color="auto"/>
              <w:right w:val="single" w:sz="4" w:space="0" w:color="auto"/>
            </w:tcBorders>
            <w:vAlign w:val="bottom"/>
          </w:tcPr>
          <w:p w:rsidR="00E968B8" w:rsidRPr="00E968B8" w:rsidRDefault="00E968B8" w:rsidP="00E968B8">
            <w:pPr>
              <w:contextualSpacing/>
              <w:jc w:val="both"/>
              <w:rPr>
                <w:rFonts w:ascii="Tahoma" w:hAnsi="Tahoma" w:cs="Tahoma"/>
                <w:bCs/>
                <w:iCs/>
                <w:sz w:val="14"/>
                <w:szCs w:val="14"/>
              </w:rPr>
            </w:pPr>
          </w:p>
        </w:tc>
        <w:tc>
          <w:tcPr>
            <w:tcW w:w="2977" w:type="dxa"/>
            <w:tcBorders>
              <w:top w:val="single" w:sz="4" w:space="0" w:color="auto"/>
              <w:left w:val="nil"/>
              <w:bottom w:val="single" w:sz="4" w:space="0" w:color="auto"/>
              <w:right w:val="single" w:sz="4" w:space="0" w:color="auto"/>
            </w:tcBorders>
            <w:vAlign w:val="bottom"/>
          </w:tcPr>
          <w:p w:rsidR="00E968B8" w:rsidRPr="00E968B8" w:rsidRDefault="00E968B8" w:rsidP="00E968B8">
            <w:pPr>
              <w:contextualSpacing/>
              <w:jc w:val="both"/>
              <w:rPr>
                <w:rFonts w:ascii="Tahoma" w:hAnsi="Tahoma" w:cs="Tahoma"/>
                <w:bCs/>
                <w:iCs/>
                <w:sz w:val="14"/>
                <w:szCs w:val="14"/>
              </w:rPr>
            </w:pPr>
          </w:p>
        </w:tc>
      </w:tr>
      <w:tr w:rsidR="00E968B8" w:rsidRPr="00E968B8" w:rsidTr="00F44D9C">
        <w:trPr>
          <w:trHeight w:val="119"/>
        </w:trPr>
        <w:tc>
          <w:tcPr>
            <w:tcW w:w="1134"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212200/0032</w:t>
            </w:r>
          </w:p>
        </w:tc>
        <w:tc>
          <w:tcPr>
            <w:tcW w:w="1134"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19.03.2021</w:t>
            </w:r>
          </w:p>
        </w:tc>
        <w:tc>
          <w:tcPr>
            <w:tcW w:w="1239"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60 000 000,00</w:t>
            </w:r>
          </w:p>
        </w:tc>
        <w:tc>
          <w:tcPr>
            <w:tcW w:w="1400"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w:t>
            </w:r>
          </w:p>
        </w:tc>
        <w:tc>
          <w:tcPr>
            <w:tcW w:w="1225"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10</w:t>
            </w:r>
          </w:p>
        </w:tc>
        <w:tc>
          <w:tcPr>
            <w:tcW w:w="1239"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до 1 года</w:t>
            </w:r>
          </w:p>
        </w:tc>
        <w:tc>
          <w:tcPr>
            <w:tcW w:w="2977"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36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залога в качестве обеспечения исполнения всех обязательств АО Агрокомбинат племзавод «Красногорский» (Заемщик) по кредитному договору, заключенному с АО «Россельхозбанк» на следующих условиях:</w:t>
      </w:r>
    </w:p>
    <w:tbl>
      <w:tblPr>
        <w:tblStyle w:val="610"/>
        <w:tblW w:w="0" w:type="auto"/>
        <w:tblInd w:w="421" w:type="dxa"/>
        <w:tblLayout w:type="fixed"/>
        <w:tblLook w:val="04A0" w:firstRow="1" w:lastRow="0" w:firstColumn="1" w:lastColumn="0" w:noHBand="0" w:noVBand="1"/>
      </w:tblPr>
      <w:tblGrid>
        <w:gridCol w:w="1275"/>
        <w:gridCol w:w="966"/>
        <w:gridCol w:w="1396"/>
        <w:gridCol w:w="1396"/>
        <w:gridCol w:w="1222"/>
        <w:gridCol w:w="1396"/>
        <w:gridCol w:w="2668"/>
      </w:tblGrid>
      <w:tr w:rsidR="00E968B8" w:rsidRPr="00E968B8" w:rsidTr="00F44D9C">
        <w:trPr>
          <w:trHeight w:val="27"/>
        </w:trPr>
        <w:tc>
          <w:tcPr>
            <w:tcW w:w="1275"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96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39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39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222"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39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668"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143"/>
        </w:trPr>
        <w:tc>
          <w:tcPr>
            <w:tcW w:w="1275"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
                <w:bCs/>
                <w:iCs/>
                <w:sz w:val="14"/>
                <w:szCs w:val="14"/>
              </w:rPr>
            </w:pPr>
            <w:r w:rsidRPr="00E968B8">
              <w:rPr>
                <w:rFonts w:ascii="Tahoma" w:hAnsi="Tahoma" w:cs="Tahoma"/>
                <w:b/>
                <w:bCs/>
                <w:iCs/>
                <w:sz w:val="14"/>
                <w:szCs w:val="14"/>
              </w:rPr>
              <w:t>212200/0032</w:t>
            </w:r>
          </w:p>
        </w:tc>
        <w:tc>
          <w:tcPr>
            <w:tcW w:w="966"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19.03.2021</w:t>
            </w:r>
          </w:p>
        </w:tc>
        <w:tc>
          <w:tcPr>
            <w:tcW w:w="1396"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60 000 000,00</w:t>
            </w:r>
          </w:p>
        </w:tc>
        <w:tc>
          <w:tcPr>
            <w:tcW w:w="1396"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w:t>
            </w:r>
          </w:p>
        </w:tc>
        <w:tc>
          <w:tcPr>
            <w:tcW w:w="1222"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10</w:t>
            </w:r>
          </w:p>
        </w:tc>
        <w:tc>
          <w:tcPr>
            <w:tcW w:w="1396"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до 1 года</w:t>
            </w:r>
          </w:p>
        </w:tc>
        <w:tc>
          <w:tcPr>
            <w:tcW w:w="2668"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 xml:space="preserve">приобретение горюче-смазочных материалов; химических и биологических средств защиты растений; минеральных, органических и микробиологических удобрений; семян и посадочного материала; запчастей и материалов </w:t>
            </w:r>
            <w:r w:rsidRPr="00E968B8">
              <w:rPr>
                <w:rFonts w:ascii="Tahoma" w:hAnsi="Tahoma" w:cs="Tahoma"/>
                <w:bCs/>
                <w:iCs/>
                <w:sz w:val="14"/>
                <w:szCs w:val="14"/>
              </w:rPr>
              <w:lastRenderedPageBreak/>
              <w:t>для ремонта с/х техники, оборудования, грузовых автомобилей и тракторов; инвентаря и других материальных ресурсов для проведения сезонных работ</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перечень имущества</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Объекты недвижимости:</w:t>
      </w:r>
    </w:p>
    <w:tbl>
      <w:tblPr>
        <w:tblW w:w="10319" w:type="dxa"/>
        <w:tblInd w:w="421" w:type="dxa"/>
        <w:tblLayout w:type="fixed"/>
        <w:tblLook w:val="04A0" w:firstRow="1" w:lastRow="0" w:firstColumn="1" w:lastColumn="0" w:noHBand="0" w:noVBand="1"/>
      </w:tblPr>
      <w:tblGrid>
        <w:gridCol w:w="1894"/>
        <w:gridCol w:w="1079"/>
        <w:gridCol w:w="617"/>
        <w:gridCol w:w="1235"/>
        <w:gridCol w:w="1544"/>
        <w:gridCol w:w="1427"/>
        <w:gridCol w:w="1276"/>
        <w:gridCol w:w="1247"/>
      </w:tblGrid>
      <w:tr w:rsidR="00E968B8" w:rsidRPr="00E968B8" w:rsidTr="00F44D9C">
        <w:trPr>
          <w:trHeight w:val="35"/>
        </w:trPr>
        <w:tc>
          <w:tcPr>
            <w:tcW w:w="1894"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Наименование предмета залога</w:t>
            </w:r>
          </w:p>
        </w:tc>
        <w:tc>
          <w:tcPr>
            <w:tcW w:w="1079"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Площадь, кв.м.</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Год</w:t>
            </w:r>
          </w:p>
        </w:tc>
        <w:tc>
          <w:tcPr>
            <w:tcW w:w="1235"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Кадастровый номер</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Местонахождение</w:t>
            </w:r>
          </w:p>
        </w:tc>
        <w:tc>
          <w:tcPr>
            <w:tcW w:w="1427"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Балансовая (остаточная) стоимость, рублей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Рыночная стоимость, рублей</w:t>
            </w:r>
          </w:p>
        </w:tc>
        <w:tc>
          <w:tcPr>
            <w:tcW w:w="124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Залоговая стоимость, рублей</w:t>
            </w:r>
          </w:p>
        </w:tc>
      </w:tr>
      <w:tr w:rsidR="00E968B8" w:rsidRPr="00E968B8" w:rsidTr="00F44D9C">
        <w:trPr>
          <w:trHeight w:val="35"/>
        </w:trPr>
        <w:tc>
          <w:tcPr>
            <w:tcW w:w="189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Свинокомплекс на 4800 свиноматок с законченным циклом (репродуктор), инв.№23396</w:t>
            </w:r>
          </w:p>
        </w:tc>
        <w:tc>
          <w:tcPr>
            <w:tcW w:w="1079"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19 600,10</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2009</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43:40:003516:12 </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 Русское</w:t>
            </w:r>
          </w:p>
        </w:tc>
        <w:tc>
          <w:tcPr>
            <w:tcW w:w="1427" w:type="dxa"/>
            <w:tcBorders>
              <w:top w:val="single" w:sz="4" w:space="0" w:color="auto"/>
              <w:left w:val="nil"/>
              <w:bottom w:val="single" w:sz="4" w:space="0" w:color="auto"/>
              <w:right w:val="single" w:sz="4" w:space="0" w:color="auto"/>
            </w:tcBorders>
          </w:tcPr>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272 196 897,25</w:t>
            </w:r>
          </w:p>
        </w:tc>
        <w:tc>
          <w:tcPr>
            <w:tcW w:w="1276" w:type="dxa"/>
            <w:tcBorders>
              <w:top w:val="nil"/>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608</w:t>
            </w:r>
            <w:r w:rsidRPr="00E968B8">
              <w:rPr>
                <w:rFonts w:ascii="Tahoma" w:hAnsi="Tahoma" w:cs="Tahoma"/>
                <w:bCs/>
                <w:iCs/>
                <w:color w:val="000000"/>
                <w:sz w:val="14"/>
                <w:szCs w:val="14"/>
                <w:lang w:val="en-US"/>
              </w:rPr>
              <w:t> </w:t>
            </w:r>
            <w:r w:rsidRPr="00E968B8">
              <w:rPr>
                <w:rFonts w:ascii="Tahoma" w:hAnsi="Tahoma" w:cs="Tahoma"/>
                <w:bCs/>
                <w:iCs/>
                <w:color w:val="000000"/>
                <w:sz w:val="14"/>
                <w:szCs w:val="14"/>
              </w:rPr>
              <w:t>959</w:t>
            </w:r>
            <w:r w:rsidRPr="00E968B8">
              <w:rPr>
                <w:rFonts w:ascii="Tahoma" w:hAnsi="Tahoma" w:cs="Tahoma"/>
                <w:bCs/>
                <w:iCs/>
                <w:color w:val="000000"/>
                <w:sz w:val="14"/>
                <w:szCs w:val="14"/>
                <w:lang w:val="en-US"/>
              </w:rPr>
              <w:t> </w:t>
            </w:r>
            <w:r w:rsidRPr="00E968B8">
              <w:rPr>
                <w:rFonts w:ascii="Tahoma" w:hAnsi="Tahoma" w:cs="Tahoma"/>
                <w:bCs/>
                <w:iCs/>
                <w:color w:val="000000"/>
                <w:sz w:val="14"/>
                <w:szCs w:val="14"/>
              </w:rPr>
              <w:t>000,</w:t>
            </w:r>
            <w:r w:rsidRPr="00E968B8">
              <w:rPr>
                <w:rFonts w:ascii="Tahoma" w:hAnsi="Tahoma" w:cs="Tahoma"/>
                <w:bCs/>
                <w:iCs/>
                <w:color w:val="000000"/>
                <w:sz w:val="14"/>
                <w:szCs w:val="14"/>
                <w:lang w:val="en-US"/>
              </w:rPr>
              <w:t>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411 795 000</w:t>
            </w:r>
          </w:p>
        </w:tc>
      </w:tr>
      <w:tr w:rsidR="00E968B8" w:rsidRPr="00E968B8" w:rsidTr="00F44D9C">
        <w:trPr>
          <w:trHeight w:val="35"/>
        </w:trPr>
        <w:tc>
          <w:tcPr>
            <w:tcW w:w="189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Свинокомплекс на 4800 свиноматок с законченным циклом (доращивание), инв.№26560</w:t>
            </w:r>
          </w:p>
        </w:tc>
        <w:tc>
          <w:tcPr>
            <w:tcW w:w="1079"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10 679,30</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2010</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43:40:003516:11 </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 Русское</w:t>
            </w:r>
          </w:p>
        </w:tc>
        <w:tc>
          <w:tcPr>
            <w:tcW w:w="1427" w:type="dxa"/>
            <w:tcBorders>
              <w:top w:val="single" w:sz="4" w:space="0" w:color="auto"/>
              <w:left w:val="nil"/>
              <w:bottom w:val="single" w:sz="4" w:space="0" w:color="auto"/>
              <w:right w:val="single" w:sz="4" w:space="0" w:color="auto"/>
            </w:tcBorders>
          </w:tcPr>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131 836 989,21</w:t>
            </w:r>
          </w:p>
        </w:tc>
        <w:tc>
          <w:tcPr>
            <w:tcW w:w="1276" w:type="dxa"/>
            <w:tcBorders>
              <w:top w:val="nil"/>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227 892 000,00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152 000 000</w:t>
            </w:r>
          </w:p>
        </w:tc>
      </w:tr>
      <w:tr w:rsidR="00E968B8" w:rsidRPr="00E968B8" w:rsidTr="00F44D9C">
        <w:trPr>
          <w:trHeight w:val="35"/>
        </w:trPr>
        <w:tc>
          <w:tcPr>
            <w:tcW w:w="189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земельный участок, инв.№ БП-071818</w:t>
            </w:r>
          </w:p>
        </w:tc>
        <w:tc>
          <w:tcPr>
            <w:tcW w:w="1079"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226 600,0</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43:40:000000:2188 </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 Русское</w:t>
            </w:r>
          </w:p>
        </w:tc>
        <w:tc>
          <w:tcPr>
            <w:tcW w:w="1427" w:type="dxa"/>
            <w:tcBorders>
              <w:top w:val="single" w:sz="4" w:space="0" w:color="auto"/>
              <w:left w:val="nil"/>
              <w:bottom w:val="single" w:sz="4" w:space="0" w:color="auto"/>
              <w:right w:val="single" w:sz="4" w:space="0" w:color="auto"/>
            </w:tcBorders>
          </w:tcPr>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65 632,80</w:t>
            </w:r>
          </w:p>
        </w:tc>
        <w:tc>
          <w:tcPr>
            <w:tcW w:w="1276" w:type="dxa"/>
            <w:tcBorders>
              <w:top w:val="nil"/>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220 000,00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50 000</w:t>
            </w:r>
          </w:p>
        </w:tc>
      </w:tr>
      <w:tr w:rsidR="00E968B8" w:rsidRPr="00E968B8" w:rsidTr="00F44D9C">
        <w:trPr>
          <w:trHeight w:val="45"/>
        </w:trPr>
        <w:tc>
          <w:tcPr>
            <w:tcW w:w="189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земельный участок, инв.№ БП-071820</w:t>
            </w:r>
          </w:p>
        </w:tc>
        <w:tc>
          <w:tcPr>
            <w:tcW w:w="1079"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133 449,0</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43:40:003516:13 </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 Русское</w:t>
            </w:r>
          </w:p>
        </w:tc>
        <w:tc>
          <w:tcPr>
            <w:tcW w:w="1427" w:type="dxa"/>
            <w:tcBorders>
              <w:top w:val="single" w:sz="4" w:space="0" w:color="auto"/>
              <w:left w:val="nil"/>
              <w:bottom w:val="single" w:sz="4" w:space="0" w:color="auto"/>
              <w:right w:val="single" w:sz="4" w:space="0" w:color="auto"/>
            </w:tcBorders>
          </w:tcPr>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lang w:val="en-US"/>
              </w:rPr>
            </w:pPr>
            <w:r w:rsidRPr="00E968B8">
              <w:rPr>
                <w:rFonts w:ascii="Tahoma" w:hAnsi="Tahoma" w:cs="Tahoma"/>
                <w:bCs/>
                <w:iCs/>
                <w:color w:val="000000"/>
                <w:sz w:val="14"/>
                <w:szCs w:val="14"/>
              </w:rPr>
              <w:t>48 388,18</w:t>
            </w:r>
          </w:p>
        </w:tc>
        <w:tc>
          <w:tcPr>
            <w:tcW w:w="1276" w:type="dxa"/>
            <w:tcBorders>
              <w:top w:val="nil"/>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130 000,00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40 000</w:t>
            </w:r>
          </w:p>
        </w:tc>
      </w:tr>
      <w:tr w:rsidR="00E968B8" w:rsidRPr="00E968B8" w:rsidTr="00F44D9C">
        <w:trPr>
          <w:trHeight w:val="35"/>
        </w:trPr>
        <w:tc>
          <w:tcPr>
            <w:tcW w:w="1894" w:type="dxa"/>
            <w:tcBorders>
              <w:top w:val="single" w:sz="4" w:space="0" w:color="auto"/>
              <w:left w:val="single" w:sz="4" w:space="0" w:color="auto"/>
              <w:bottom w:val="single" w:sz="4" w:space="0" w:color="auto"/>
              <w:right w:val="nil"/>
            </w:tcBorders>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Свинокомплекс Площадка А, инв.№ 27783</w:t>
            </w:r>
          </w:p>
        </w:tc>
        <w:tc>
          <w:tcPr>
            <w:tcW w:w="1079"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19 107,90</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2012</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43:40:002818:108 </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 Русское</w:t>
            </w:r>
          </w:p>
        </w:tc>
        <w:tc>
          <w:tcPr>
            <w:tcW w:w="1427" w:type="dxa"/>
            <w:tcBorders>
              <w:top w:val="single" w:sz="4" w:space="0" w:color="auto"/>
              <w:left w:val="nil"/>
              <w:bottom w:val="single" w:sz="4" w:space="0" w:color="auto"/>
              <w:right w:val="single" w:sz="4" w:space="0" w:color="auto"/>
            </w:tcBorders>
          </w:tcPr>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195 013 502,98</w:t>
            </w:r>
          </w:p>
        </w:tc>
        <w:tc>
          <w:tcPr>
            <w:tcW w:w="1276" w:type="dxa"/>
            <w:tcBorders>
              <w:top w:val="nil"/>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586 985 000,00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400 000 000</w:t>
            </w:r>
          </w:p>
        </w:tc>
      </w:tr>
      <w:tr w:rsidR="00E968B8" w:rsidRPr="00E968B8" w:rsidTr="00F44D9C">
        <w:trPr>
          <w:trHeight w:val="35"/>
        </w:trPr>
        <w:tc>
          <w:tcPr>
            <w:tcW w:w="1894" w:type="dxa"/>
            <w:tcBorders>
              <w:top w:val="single" w:sz="4" w:space="0" w:color="auto"/>
              <w:left w:val="single" w:sz="4" w:space="0" w:color="auto"/>
              <w:bottom w:val="single" w:sz="4" w:space="0" w:color="auto"/>
              <w:right w:val="nil"/>
            </w:tcBorders>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Свинокомплекс на 4800 свиноматок с законченным циклом (хрячник), инв.№ 025569</w:t>
            </w:r>
          </w:p>
        </w:tc>
        <w:tc>
          <w:tcPr>
            <w:tcW w:w="1079"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1 658,60</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2008</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43:40:002400:121 </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 Костино</w:t>
            </w:r>
          </w:p>
        </w:tc>
        <w:tc>
          <w:tcPr>
            <w:tcW w:w="1427" w:type="dxa"/>
            <w:tcBorders>
              <w:top w:val="single" w:sz="4" w:space="0" w:color="auto"/>
              <w:left w:val="nil"/>
              <w:bottom w:val="single" w:sz="4" w:space="0" w:color="auto"/>
              <w:right w:val="single" w:sz="4" w:space="0" w:color="auto"/>
            </w:tcBorders>
          </w:tcPr>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26 554 375,11</w:t>
            </w:r>
          </w:p>
        </w:tc>
        <w:tc>
          <w:tcPr>
            <w:tcW w:w="1276" w:type="dxa"/>
            <w:tcBorders>
              <w:top w:val="nil"/>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51 902 000,00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35 500 000</w:t>
            </w:r>
          </w:p>
        </w:tc>
      </w:tr>
      <w:tr w:rsidR="00E968B8" w:rsidRPr="00E968B8" w:rsidTr="00F44D9C">
        <w:trPr>
          <w:trHeight w:val="35"/>
        </w:trPr>
        <w:tc>
          <w:tcPr>
            <w:tcW w:w="1894" w:type="dxa"/>
            <w:tcBorders>
              <w:top w:val="single" w:sz="4" w:space="0" w:color="auto"/>
              <w:left w:val="single" w:sz="4" w:space="0" w:color="auto"/>
              <w:bottom w:val="single" w:sz="4" w:space="0" w:color="auto"/>
              <w:right w:val="nil"/>
            </w:tcBorders>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земельный участок, инв.№ 10028</w:t>
            </w:r>
          </w:p>
        </w:tc>
        <w:tc>
          <w:tcPr>
            <w:tcW w:w="1079"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311 000,00</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43:40:003500:12 </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 Русское</w:t>
            </w:r>
          </w:p>
        </w:tc>
        <w:tc>
          <w:tcPr>
            <w:tcW w:w="1427" w:type="dxa"/>
            <w:tcBorders>
              <w:top w:val="single" w:sz="4" w:space="0" w:color="auto"/>
              <w:left w:val="nil"/>
              <w:bottom w:val="single" w:sz="4" w:space="0" w:color="auto"/>
              <w:right w:val="single" w:sz="4" w:space="0" w:color="auto"/>
            </w:tcBorders>
          </w:tcPr>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9</w:t>
            </w:r>
            <w:r w:rsidRPr="00E968B8">
              <w:rPr>
                <w:rFonts w:ascii="Tahoma" w:hAnsi="Tahoma" w:cs="Tahoma"/>
                <w:bCs/>
                <w:iCs/>
                <w:color w:val="000000"/>
                <w:sz w:val="14"/>
                <w:szCs w:val="14"/>
                <w:lang w:val="en-US"/>
              </w:rPr>
              <w:t> </w:t>
            </w:r>
            <w:r w:rsidRPr="00E968B8">
              <w:rPr>
                <w:rFonts w:ascii="Tahoma" w:hAnsi="Tahoma" w:cs="Tahoma"/>
                <w:bCs/>
                <w:iCs/>
                <w:color w:val="000000"/>
                <w:sz w:val="14"/>
                <w:szCs w:val="14"/>
              </w:rPr>
              <w:t>899,25</w:t>
            </w:r>
          </w:p>
        </w:tc>
        <w:tc>
          <w:tcPr>
            <w:tcW w:w="1276" w:type="dxa"/>
            <w:tcBorders>
              <w:top w:val="nil"/>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297 000,00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200 000</w:t>
            </w:r>
          </w:p>
        </w:tc>
      </w:tr>
      <w:tr w:rsidR="00E968B8" w:rsidRPr="00E968B8" w:rsidTr="00F44D9C">
        <w:trPr>
          <w:trHeight w:val="35"/>
        </w:trPr>
        <w:tc>
          <w:tcPr>
            <w:tcW w:w="1894" w:type="dxa"/>
            <w:tcBorders>
              <w:top w:val="single" w:sz="4" w:space="0" w:color="auto"/>
              <w:left w:val="single" w:sz="4" w:space="0" w:color="auto"/>
              <w:bottom w:val="single" w:sz="4" w:space="0" w:color="auto"/>
              <w:right w:val="nil"/>
            </w:tcBorders>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земельный участок, инв.№ 10344</w:t>
            </w:r>
          </w:p>
        </w:tc>
        <w:tc>
          <w:tcPr>
            <w:tcW w:w="1079"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21 000,00</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 43:40:002507:23 </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 Костино</w:t>
            </w:r>
          </w:p>
        </w:tc>
        <w:tc>
          <w:tcPr>
            <w:tcW w:w="1427" w:type="dxa"/>
            <w:tcBorders>
              <w:top w:val="single" w:sz="4" w:space="0" w:color="auto"/>
              <w:left w:val="nil"/>
              <w:bottom w:val="single" w:sz="4" w:space="0" w:color="auto"/>
              <w:right w:val="single" w:sz="4" w:space="0" w:color="auto"/>
            </w:tcBorders>
          </w:tcPr>
          <w:p w:rsidR="00E968B8" w:rsidRPr="00E968B8" w:rsidRDefault="00E968B8" w:rsidP="00E968B8">
            <w:pPr>
              <w:contextualSpacing/>
              <w:jc w:val="both"/>
              <w:rPr>
                <w:rFonts w:ascii="Tahoma" w:hAnsi="Tahoma" w:cs="Tahoma"/>
                <w:bCs/>
                <w:iCs/>
                <w:color w:val="000000"/>
                <w:sz w:val="14"/>
                <w:szCs w:val="14"/>
              </w:rPr>
            </w:pPr>
          </w:p>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14 280,00</w:t>
            </w:r>
          </w:p>
        </w:tc>
        <w:tc>
          <w:tcPr>
            <w:tcW w:w="1276" w:type="dxa"/>
            <w:tcBorders>
              <w:top w:val="nil"/>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22 000,00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15 000</w:t>
            </w:r>
          </w:p>
        </w:tc>
      </w:tr>
      <w:tr w:rsidR="00E968B8" w:rsidRPr="00E968B8" w:rsidTr="00F44D9C">
        <w:trPr>
          <w:trHeight w:val="75"/>
        </w:trPr>
        <w:tc>
          <w:tcPr>
            <w:tcW w:w="1894" w:type="dxa"/>
            <w:tcBorders>
              <w:top w:val="single" w:sz="4" w:space="0" w:color="auto"/>
              <w:left w:val="single" w:sz="4" w:space="0" w:color="auto"/>
              <w:bottom w:val="single" w:sz="4" w:space="0" w:color="auto"/>
              <w:right w:val="nil"/>
            </w:tcBorders>
            <w:vAlign w:val="bottom"/>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Итого</w:t>
            </w:r>
          </w:p>
        </w:tc>
        <w:tc>
          <w:tcPr>
            <w:tcW w:w="1079"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х</w:t>
            </w:r>
          </w:p>
        </w:tc>
        <w:tc>
          <w:tcPr>
            <w:tcW w:w="6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х</w:t>
            </w:r>
          </w:p>
        </w:tc>
        <w:tc>
          <w:tcPr>
            <w:tcW w:w="123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х</w:t>
            </w:r>
          </w:p>
        </w:tc>
        <w:tc>
          <w:tcPr>
            <w:tcW w:w="1544" w:type="dxa"/>
            <w:tcBorders>
              <w:top w:val="single" w:sz="4" w:space="0" w:color="auto"/>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х</w:t>
            </w:r>
          </w:p>
        </w:tc>
        <w:tc>
          <w:tcPr>
            <w:tcW w:w="1427"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625 739 964,78</w:t>
            </w:r>
          </w:p>
        </w:tc>
        <w:tc>
          <w:tcPr>
            <w:tcW w:w="1276" w:type="dxa"/>
            <w:tcBorders>
              <w:top w:val="nil"/>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1 476 407 000</w:t>
            </w:r>
          </w:p>
        </w:tc>
        <w:tc>
          <w:tcPr>
            <w:tcW w:w="1247"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999 600 000</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комплектное свиноводческое оборудование Big Dutchman Pig Equipment GmbH, приобретенное по договору 080606/1 от 08.06.2006 (относящееся к откорму А, хрячнику, репродуктору и доращиванию) инв. №27782, №23397, №26561, №25570; 2006-2008 года выпуска, производство: Big Dutchman Pig Equipment GmbH, ООО «Рождество Техника для ферм», балансовой стоимостью 0 рублей, рыночной стоимостью 130 440 000 рублей, залоговой стоимостью 70 788 000 рублей.</w:t>
      </w:r>
    </w:p>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Оборудование:</w:t>
      </w:r>
    </w:p>
    <w:tbl>
      <w:tblPr>
        <w:tblW w:w="10319" w:type="dxa"/>
        <w:tblInd w:w="421" w:type="dxa"/>
        <w:tblLayout w:type="fixed"/>
        <w:tblLook w:val="04A0" w:firstRow="1" w:lastRow="0" w:firstColumn="1" w:lastColumn="0" w:noHBand="0" w:noVBand="1"/>
      </w:tblPr>
      <w:tblGrid>
        <w:gridCol w:w="1070"/>
        <w:gridCol w:w="1774"/>
        <w:gridCol w:w="3341"/>
        <w:gridCol w:w="1385"/>
        <w:gridCol w:w="1445"/>
        <w:gridCol w:w="1304"/>
      </w:tblGrid>
      <w:tr w:rsidR="00E968B8" w:rsidRPr="00E968B8" w:rsidTr="00F44D9C">
        <w:trPr>
          <w:trHeight w:val="263"/>
        </w:trPr>
        <w:tc>
          <w:tcPr>
            <w:tcW w:w="1070" w:type="dxa"/>
            <w:vMerge w:val="restart"/>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Объект </w:t>
            </w:r>
          </w:p>
        </w:tc>
        <w:tc>
          <w:tcPr>
            <w:tcW w:w="1774" w:type="dxa"/>
            <w:vMerge w:val="restart"/>
            <w:tcBorders>
              <w:top w:val="single" w:sz="8"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Наименование оборудования (вид, марка)</w:t>
            </w:r>
          </w:p>
        </w:tc>
        <w:tc>
          <w:tcPr>
            <w:tcW w:w="3341" w:type="dxa"/>
            <w:vMerge w:val="restart"/>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Местонахождение (адрес, цех, подразделение)</w:t>
            </w:r>
          </w:p>
        </w:tc>
        <w:tc>
          <w:tcPr>
            <w:tcW w:w="1385" w:type="dxa"/>
            <w:vMerge w:val="restart"/>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Инвентарный номер по учету у залогодателя</w:t>
            </w:r>
          </w:p>
        </w:tc>
        <w:tc>
          <w:tcPr>
            <w:tcW w:w="1445" w:type="dxa"/>
            <w:vMerge w:val="restart"/>
            <w:tcBorders>
              <w:top w:val="single" w:sz="8"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Балансовая (остаточная) стоимость, рублей</w:t>
            </w:r>
          </w:p>
        </w:tc>
        <w:tc>
          <w:tcPr>
            <w:tcW w:w="1304" w:type="dxa"/>
            <w:vMerge w:val="restart"/>
            <w:tcBorders>
              <w:top w:val="single" w:sz="4" w:space="0" w:color="auto"/>
              <w:left w:val="single" w:sz="4" w:space="0" w:color="auto"/>
              <w:bottom w:val="single" w:sz="4" w:space="0" w:color="000000"/>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Залоговая стоимость (руб.)</w:t>
            </w:r>
          </w:p>
        </w:tc>
      </w:tr>
      <w:tr w:rsidR="00E968B8" w:rsidRPr="00E968B8" w:rsidTr="00F44D9C">
        <w:trPr>
          <w:trHeight w:val="455"/>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74" w:type="dxa"/>
            <w:vMerge/>
            <w:tcBorders>
              <w:top w:val="single" w:sz="8"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45" w:type="dxa"/>
            <w:vMerge/>
            <w:tcBorders>
              <w:top w:val="single" w:sz="8"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450"/>
        </w:trPr>
        <w:tc>
          <w:tcPr>
            <w:tcW w:w="1070" w:type="dxa"/>
            <w:vMerge/>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774" w:type="dxa"/>
            <w:vMerge/>
            <w:tcBorders>
              <w:top w:val="single" w:sz="8"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3341" w:type="dxa"/>
            <w:vMerge/>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385" w:type="dxa"/>
            <w:vMerge/>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445" w:type="dxa"/>
            <w:vMerge/>
            <w:tcBorders>
              <w:top w:val="single" w:sz="8"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304" w:type="dxa"/>
            <w:vMerge/>
            <w:tcBorders>
              <w:top w:val="single" w:sz="4" w:space="0" w:color="auto"/>
              <w:left w:val="single" w:sz="4" w:space="0" w:color="auto"/>
              <w:bottom w:val="single" w:sz="4" w:space="0" w:color="000000"/>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r>
      <w:tr w:rsidR="00E968B8" w:rsidRPr="00E968B8" w:rsidTr="00F44D9C">
        <w:trPr>
          <w:trHeight w:val="250"/>
        </w:trPr>
        <w:tc>
          <w:tcPr>
            <w:tcW w:w="1070" w:type="dxa"/>
            <w:tcBorders>
              <w:top w:val="nil"/>
              <w:left w:val="single" w:sz="4" w:space="0" w:color="auto"/>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Откорм А</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3341" w:type="dxa"/>
            <w:tcBorders>
              <w:top w:val="nil"/>
              <w:left w:val="nil"/>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xml:space="preserve">ТКУ-840 Откорм А </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00-045697</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2 998 374,84</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Лагуна Откорм А</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0027785</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водоснабжения Откорм А</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0027780</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газоснабжения Откорм А (ТКУ-840)</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00-045698</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700 633,80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навозоудаления и КНС Откорм А</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0027784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отопления, газоснабжения Откорм А</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0027771</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электроснабжения Откорм А</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0027770</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591 363,71</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Миксер Bauer MSXH 5.5 кВт(2)</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БП-053374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Миксер Bauer MSXH 7.5 кВ с кронштейном и лебедкой</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0031619</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Bauer Magnum E 22/SX 2600 с электродвигателем</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0031486</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Bauer Magnum E22/SX2600 с электродвигателем погружной</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0030404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Магнум SX2600 без электродвигателя</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0031813</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НЦИ-Ф-100 11кВт</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БП-044711</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94"/>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Насос ЦМФ 50-25</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0023393</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lastRenderedPageBreak/>
              <w:t>Хрячник</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3341" w:type="dxa"/>
            <w:tcBorders>
              <w:top w:val="nil"/>
              <w:left w:val="nil"/>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445" w:type="dxa"/>
            <w:tcBorders>
              <w:top w:val="nil"/>
              <w:left w:val="nil"/>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304" w:type="dxa"/>
            <w:tcBorders>
              <w:top w:val="nil"/>
              <w:left w:val="nil"/>
              <w:bottom w:val="single" w:sz="4" w:space="0" w:color="auto"/>
              <w:right w:val="single" w:sz="4" w:space="0" w:color="auto"/>
            </w:tcBorders>
            <w:vAlign w:val="center"/>
            <w:hideMark/>
          </w:tcPr>
          <w:p w:rsidR="00E968B8" w:rsidRPr="00E968B8" w:rsidRDefault="00E968B8" w:rsidP="00E968B8">
            <w:pPr>
              <w:contextualSpacing/>
              <w:rPr>
                <w:rFonts w:ascii="Tahoma" w:eastAsia="Arial" w:hAnsi="Tahoma" w:cs="Tahoma"/>
                <w:sz w:val="14"/>
                <w:szCs w:val="14"/>
              </w:rPr>
            </w:pPr>
          </w:p>
        </w:tc>
      </w:tr>
      <w:tr w:rsidR="00E968B8" w:rsidRPr="00E968B8" w:rsidTr="00F44D9C">
        <w:trPr>
          <w:trHeight w:val="294"/>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ТКУ-80 БВЖ  Хрячник</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пос. Костино,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0025575</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1 013 437,09</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газоснабжения Хрячник</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пос. Костино,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0025573</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Площадка для разворота техники Хрячник</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пос. Костино,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БП-051114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431 992,46</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водоснабжения Хрячник</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пос. Костино,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0025572</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навозоудаления и КНС Хрячник</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пос. Костино,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0025571</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электроснабжения Хрячник</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пос. Костино,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0025574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505 202,67</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Оборудование кормораздачи Хрячник</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пос. Костино,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БП-052454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Репродуктор</w:t>
            </w:r>
          </w:p>
        </w:tc>
        <w:tc>
          <w:tcPr>
            <w:tcW w:w="1774" w:type="dxa"/>
            <w:tcBorders>
              <w:top w:val="nil"/>
              <w:left w:val="nil"/>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3341" w:type="dxa"/>
            <w:tcBorders>
              <w:top w:val="nil"/>
              <w:left w:val="nil"/>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445" w:type="dxa"/>
            <w:tcBorders>
              <w:top w:val="nil"/>
              <w:left w:val="nil"/>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304" w:type="dxa"/>
            <w:tcBorders>
              <w:top w:val="nil"/>
              <w:left w:val="nil"/>
              <w:bottom w:val="single" w:sz="4" w:space="0" w:color="auto"/>
              <w:right w:val="single" w:sz="4" w:space="0" w:color="auto"/>
            </w:tcBorders>
            <w:vAlign w:val="center"/>
            <w:hideMark/>
          </w:tcPr>
          <w:p w:rsidR="00E968B8" w:rsidRPr="00E968B8" w:rsidRDefault="00E968B8" w:rsidP="00E968B8">
            <w:pPr>
              <w:contextualSpacing/>
              <w:rPr>
                <w:rFonts w:ascii="Tahoma" w:eastAsia="Arial" w:hAnsi="Tahoma" w:cs="Tahoma"/>
                <w:sz w:val="14"/>
                <w:szCs w:val="14"/>
              </w:rPr>
            </w:pP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Сепараторная Репродуктор</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0031815</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1 769 046,85</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ТКУ-400 БВЖ Репродуктоор</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0023403</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1 544 369,17</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Канализация Репродуктор</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0023401</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Лагуна Репродуктор</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0023398</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Подъездные дороги Репродуктор</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0031814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4 000 041,16</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водоснабжения наруж. Репродуктор</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0023399</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газоснабжения Репродуктор</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0023400</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электроснабжения Репродуктор</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0023402</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1 216 323,41</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Доращивание</w:t>
            </w:r>
          </w:p>
        </w:tc>
        <w:tc>
          <w:tcPr>
            <w:tcW w:w="1774" w:type="dxa"/>
            <w:tcBorders>
              <w:top w:val="nil"/>
              <w:left w:val="nil"/>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3341" w:type="dxa"/>
            <w:tcBorders>
              <w:top w:val="nil"/>
              <w:left w:val="nil"/>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445" w:type="dxa"/>
            <w:tcBorders>
              <w:top w:val="nil"/>
              <w:left w:val="nil"/>
              <w:bottom w:val="single" w:sz="4" w:space="0" w:color="auto"/>
              <w:right w:val="single" w:sz="4" w:space="0" w:color="auto"/>
            </w:tcBorders>
            <w:vAlign w:val="center"/>
            <w:hideMark/>
          </w:tcPr>
          <w:p w:rsidR="00E968B8" w:rsidRPr="00E968B8" w:rsidRDefault="00E968B8" w:rsidP="00E968B8">
            <w:pPr>
              <w:contextualSpacing/>
              <w:rPr>
                <w:rFonts w:ascii="Tahoma" w:hAnsi="Tahoma" w:cs="Tahoma"/>
                <w:bCs/>
                <w:iCs/>
                <w:color w:val="000000"/>
                <w:sz w:val="14"/>
                <w:szCs w:val="14"/>
              </w:rPr>
            </w:pPr>
          </w:p>
        </w:tc>
        <w:tc>
          <w:tcPr>
            <w:tcW w:w="1304" w:type="dxa"/>
            <w:tcBorders>
              <w:top w:val="nil"/>
              <w:left w:val="nil"/>
              <w:bottom w:val="single" w:sz="4" w:space="0" w:color="auto"/>
              <w:right w:val="single" w:sz="4" w:space="0" w:color="auto"/>
            </w:tcBorders>
            <w:vAlign w:val="center"/>
            <w:hideMark/>
          </w:tcPr>
          <w:p w:rsidR="00E968B8" w:rsidRPr="00E968B8" w:rsidRDefault="00E968B8" w:rsidP="00E968B8">
            <w:pPr>
              <w:contextualSpacing/>
              <w:rPr>
                <w:rFonts w:ascii="Tahoma" w:eastAsia="Arial" w:hAnsi="Tahoma" w:cs="Tahoma"/>
                <w:sz w:val="14"/>
                <w:szCs w:val="14"/>
              </w:rPr>
            </w:pP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ТКУ-820 БВЖ №1 Доращивание</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0027393</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3 080 965,94</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ТКУ-820 БЖ №2 Доращивание</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0027394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2 833 149,42</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ТКУ-820 БЖ №3 Доращивание</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0027395</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2 798 285,65</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Лагуна доращивание</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0026567</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водоснабжения доращивание</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0026563</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35"/>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газоснабжения доращивание</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0026564</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294"/>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навозоудаления и КНС доращивание</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0026562</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0,00</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536"/>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774" w:type="dxa"/>
            <w:tcBorders>
              <w:top w:val="nil"/>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Сети электроснабжения доращивание</w:t>
            </w:r>
          </w:p>
        </w:tc>
        <w:tc>
          <w:tcPr>
            <w:tcW w:w="3341" w:type="dxa"/>
            <w:tcBorders>
              <w:top w:val="nil"/>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город Киров, село Русское, свинокомплекс на 4800 свиноматок</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0026565</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1 796 515,68</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100</w:t>
            </w:r>
          </w:p>
        </w:tc>
      </w:tr>
      <w:tr w:rsidR="00E968B8" w:rsidRPr="00E968B8" w:rsidTr="00F44D9C">
        <w:trPr>
          <w:trHeight w:val="68"/>
        </w:trPr>
        <w:tc>
          <w:tcPr>
            <w:tcW w:w="1070" w:type="dxa"/>
            <w:tcBorders>
              <w:top w:val="nil"/>
              <w:left w:val="single" w:sz="4" w:space="0" w:color="auto"/>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Итого:</w:t>
            </w:r>
          </w:p>
        </w:tc>
        <w:tc>
          <w:tcPr>
            <w:tcW w:w="1774" w:type="dxa"/>
            <w:tcBorders>
              <w:top w:val="nil"/>
              <w:left w:val="nil"/>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3341" w:type="dxa"/>
            <w:tcBorders>
              <w:top w:val="nil"/>
              <w:left w:val="nil"/>
              <w:bottom w:val="single" w:sz="4" w:space="0" w:color="auto"/>
              <w:right w:val="single" w:sz="4" w:space="0" w:color="auto"/>
            </w:tcBorders>
            <w:noWrap/>
            <w:vAlign w:val="bottom"/>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38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Cs/>
                <w:iCs/>
                <w:color w:val="000000"/>
                <w:sz w:val="14"/>
                <w:szCs w:val="14"/>
              </w:rPr>
            </w:pPr>
            <w:r w:rsidRPr="00E968B8">
              <w:rPr>
                <w:rFonts w:ascii="Tahoma" w:hAnsi="Tahoma" w:cs="Tahoma"/>
                <w:bCs/>
                <w:iCs/>
                <w:color w:val="000000"/>
                <w:sz w:val="14"/>
                <w:szCs w:val="14"/>
              </w:rPr>
              <w:t> </w:t>
            </w:r>
          </w:p>
        </w:tc>
        <w:tc>
          <w:tcPr>
            <w:tcW w:w="1445"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25 279 701,85</w:t>
            </w:r>
          </w:p>
        </w:tc>
        <w:tc>
          <w:tcPr>
            <w:tcW w:w="1304" w:type="dxa"/>
            <w:tcBorders>
              <w:top w:val="nil"/>
              <w:left w:val="nil"/>
              <w:bottom w:val="single" w:sz="4" w:space="0" w:color="auto"/>
              <w:right w:val="single" w:sz="4" w:space="0" w:color="auto"/>
            </w:tcBorders>
            <w:noWrap/>
            <w:vAlign w:val="center"/>
            <w:hideMark/>
          </w:tcPr>
          <w:p w:rsidR="00E968B8" w:rsidRPr="00E968B8" w:rsidRDefault="00E968B8" w:rsidP="00E968B8">
            <w:pPr>
              <w:contextualSpacing/>
              <w:jc w:val="both"/>
              <w:rPr>
                <w:rFonts w:ascii="Tahoma" w:hAnsi="Tahoma" w:cs="Tahoma"/>
                <w:b/>
                <w:bCs/>
                <w:iCs/>
                <w:color w:val="000000"/>
                <w:sz w:val="14"/>
                <w:szCs w:val="14"/>
              </w:rPr>
            </w:pPr>
            <w:r w:rsidRPr="00E968B8">
              <w:rPr>
                <w:rFonts w:ascii="Tahoma" w:hAnsi="Tahoma" w:cs="Tahoma"/>
                <w:b/>
                <w:bCs/>
                <w:iCs/>
                <w:color w:val="000000"/>
                <w:sz w:val="14"/>
                <w:szCs w:val="14"/>
              </w:rPr>
              <w:t>3 700</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АО Агрокомбинат племзавод «Красногорский»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АО Агрокомбинат племзавод «Красногорский» и АО «Агрофирма «Дороничи», являющийся членом совета директоров АО «Агрофирма «Дороничи» и АО Агрокомбинат племзавод «Красногорский»), Липатников Владислав Борисович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Патрушев Вадим Юрьевич (являющийся  членом совета директоров АО  «Агрофирма «Дороничи», членом совета директоров АО Агрокомбинат племзавод «Красногорский» и членом совета директоров ООО «АПХ «Дороничи» - управляющей организации АО «Агрофирма «Дороничи» и АО Агрокомбинат племзавод «Красногорский»),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АО «Агрофирма «Дороничи» и АО Агрокомбинат племзавод «Красногорский»).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 xml:space="preserve"> </w:t>
      </w: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37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Одобрить сделку по заключению с АО «Россельхозбанк» Дополнительного соглашения №172200/0093-5/2DS4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lastRenderedPageBreak/>
        <w:t>к Договору №172200/0093-5/2 о залоге оборудования от 23 января 2019 года (ИЗМЕНЕНИЕ СОСТАВА ОБЕСПЕЧЕНИЯ) в качестве обеспечения исполнения всех обязательств АО «Агрофирма «Дороничи» (Заемщик) по кредитному договору, заключенному с АО «Россельхозбанк» на следующих условиях:</w:t>
      </w:r>
    </w:p>
    <w:tbl>
      <w:tblPr>
        <w:tblStyle w:val="51"/>
        <w:tblW w:w="10177" w:type="dxa"/>
        <w:tblInd w:w="704" w:type="dxa"/>
        <w:tblLayout w:type="fixed"/>
        <w:tblLook w:val="04A0" w:firstRow="1" w:lastRow="0" w:firstColumn="1" w:lastColumn="0" w:noHBand="0" w:noVBand="1"/>
      </w:tblPr>
      <w:tblGrid>
        <w:gridCol w:w="1276"/>
        <w:gridCol w:w="992"/>
        <w:gridCol w:w="1418"/>
        <w:gridCol w:w="1417"/>
        <w:gridCol w:w="1134"/>
        <w:gridCol w:w="1276"/>
        <w:gridCol w:w="2664"/>
      </w:tblGrid>
      <w:tr w:rsidR="00E968B8" w:rsidRPr="00E968B8" w:rsidTr="00F44D9C">
        <w:trPr>
          <w:trHeight w:val="21"/>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sz w:val="14"/>
                <w:szCs w:val="14"/>
              </w:rPr>
            </w:pPr>
            <w:r w:rsidRPr="00E968B8">
              <w:rPr>
                <w:rFonts w:ascii="Tahoma" w:hAnsi="Tahoma" w:cs="Tahoma"/>
                <w:bCs/>
                <w:sz w:val="14"/>
                <w:szCs w:val="14"/>
              </w:rPr>
              <w:t>Номер кредитного договора</w:t>
            </w:r>
          </w:p>
        </w:tc>
        <w:tc>
          <w:tcPr>
            <w:tcW w:w="992"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sz w:val="14"/>
                <w:szCs w:val="14"/>
              </w:rPr>
            </w:pPr>
            <w:r w:rsidRPr="00E968B8">
              <w:rPr>
                <w:rFonts w:ascii="Tahoma" w:hAnsi="Tahoma" w:cs="Tahoma"/>
                <w:bCs/>
                <w:sz w:val="14"/>
                <w:szCs w:val="14"/>
              </w:rPr>
              <w:t>Дата заключения</w:t>
            </w:r>
          </w:p>
        </w:tc>
        <w:tc>
          <w:tcPr>
            <w:tcW w:w="1418"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sz w:val="14"/>
                <w:szCs w:val="14"/>
              </w:rPr>
            </w:pPr>
            <w:r w:rsidRPr="00E968B8">
              <w:rPr>
                <w:rFonts w:ascii="Tahoma" w:hAnsi="Tahoma" w:cs="Tahoma"/>
                <w:bCs/>
                <w:sz w:val="14"/>
                <w:szCs w:val="14"/>
              </w:rPr>
              <w:t>Сумма по договору, руб</w:t>
            </w:r>
          </w:p>
        </w:tc>
        <w:tc>
          <w:tcPr>
            <w:tcW w:w="1417"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sz w:val="14"/>
                <w:szCs w:val="14"/>
              </w:rPr>
            </w:pPr>
            <w:r w:rsidRPr="00E968B8">
              <w:rPr>
                <w:rFonts w:ascii="Tahoma" w:hAnsi="Tahoma" w:cs="Tahoma"/>
                <w:bCs/>
                <w:sz w:val="14"/>
                <w:szCs w:val="14"/>
              </w:rPr>
              <w:t>Льготная процентная ставка, %</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sz w:val="14"/>
                <w:szCs w:val="14"/>
              </w:rPr>
            </w:pPr>
            <w:r w:rsidRPr="00E968B8">
              <w:rPr>
                <w:rFonts w:ascii="Tahoma" w:hAnsi="Tahoma" w:cs="Tahoma"/>
                <w:bCs/>
                <w:sz w:val="14"/>
                <w:szCs w:val="14"/>
              </w:rPr>
              <w:t>Коммерческая процентная ставка, %</w:t>
            </w:r>
          </w:p>
        </w:tc>
        <w:tc>
          <w:tcPr>
            <w:tcW w:w="127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sz w:val="14"/>
                <w:szCs w:val="14"/>
              </w:rPr>
            </w:pPr>
            <w:r w:rsidRPr="00E968B8">
              <w:rPr>
                <w:rFonts w:ascii="Tahoma" w:hAnsi="Tahoma" w:cs="Tahoma"/>
                <w:bCs/>
                <w:sz w:val="14"/>
                <w:szCs w:val="14"/>
              </w:rPr>
              <w:t>Срок кредита</w:t>
            </w:r>
          </w:p>
        </w:tc>
        <w:tc>
          <w:tcPr>
            <w:tcW w:w="266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sz w:val="14"/>
                <w:szCs w:val="14"/>
              </w:rPr>
            </w:pPr>
            <w:r w:rsidRPr="00E968B8">
              <w:rPr>
                <w:rFonts w:ascii="Tahoma" w:hAnsi="Tahoma" w:cs="Tahoma"/>
                <w:bCs/>
                <w:sz w:val="14"/>
                <w:szCs w:val="14"/>
              </w:rPr>
              <w:t>Целевое назначение</w:t>
            </w:r>
          </w:p>
        </w:tc>
      </w:tr>
      <w:tr w:rsidR="00E968B8" w:rsidRPr="00E968B8" w:rsidTr="00F44D9C">
        <w:trPr>
          <w:trHeight w:val="325"/>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rPr>
                <w:rFonts w:ascii="Tahoma" w:hAnsi="Tahoma" w:cs="Tahoma"/>
                <w:bCs/>
                <w:sz w:val="14"/>
                <w:szCs w:val="14"/>
              </w:rPr>
            </w:pPr>
            <w:r w:rsidRPr="00E968B8">
              <w:rPr>
                <w:rFonts w:ascii="Tahoma" w:hAnsi="Tahoma" w:cs="Tahoma"/>
                <w:bCs/>
                <w:sz w:val="14"/>
                <w:szCs w:val="14"/>
              </w:rPr>
              <w:t>182200/0100</w:t>
            </w:r>
          </w:p>
        </w:tc>
        <w:tc>
          <w:tcPr>
            <w:tcW w:w="992"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right"/>
              <w:rPr>
                <w:rFonts w:ascii="Tahoma" w:hAnsi="Tahoma" w:cs="Tahoma"/>
                <w:bCs/>
                <w:sz w:val="14"/>
                <w:szCs w:val="14"/>
              </w:rPr>
            </w:pPr>
            <w:r w:rsidRPr="00E968B8">
              <w:rPr>
                <w:rFonts w:ascii="Tahoma" w:hAnsi="Tahoma" w:cs="Tahoma"/>
                <w:bCs/>
                <w:sz w:val="14"/>
                <w:szCs w:val="14"/>
              </w:rPr>
              <w:t>28.12.2018</w:t>
            </w:r>
          </w:p>
        </w:tc>
        <w:tc>
          <w:tcPr>
            <w:tcW w:w="1418"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right"/>
              <w:rPr>
                <w:rFonts w:ascii="Tahoma" w:hAnsi="Tahoma" w:cs="Tahoma"/>
                <w:sz w:val="14"/>
                <w:szCs w:val="14"/>
              </w:rPr>
            </w:pPr>
            <w:r w:rsidRPr="00E968B8">
              <w:rPr>
                <w:rFonts w:ascii="Tahoma" w:hAnsi="Tahoma" w:cs="Tahoma"/>
                <w:sz w:val="14"/>
                <w:szCs w:val="14"/>
              </w:rPr>
              <w:t>200 000 000,00</w:t>
            </w:r>
          </w:p>
        </w:tc>
        <w:tc>
          <w:tcPr>
            <w:tcW w:w="1417"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right"/>
              <w:rPr>
                <w:rFonts w:ascii="Tahoma" w:hAnsi="Tahoma" w:cs="Tahoma"/>
                <w:bCs/>
                <w:sz w:val="14"/>
                <w:szCs w:val="14"/>
              </w:rPr>
            </w:pPr>
            <w:r w:rsidRPr="00E968B8">
              <w:rPr>
                <w:rFonts w:ascii="Tahoma" w:hAnsi="Tahoma" w:cs="Tahoma"/>
                <w:bCs/>
                <w:sz w:val="14"/>
                <w:szCs w:val="14"/>
              </w:rPr>
              <w:t>1,7</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right"/>
              <w:rPr>
                <w:rFonts w:ascii="Tahoma" w:hAnsi="Tahoma" w:cs="Tahoma"/>
                <w:bCs/>
                <w:sz w:val="14"/>
                <w:szCs w:val="14"/>
              </w:rPr>
            </w:pPr>
            <w:r w:rsidRPr="00E968B8">
              <w:rPr>
                <w:rFonts w:ascii="Tahoma" w:hAnsi="Tahoma" w:cs="Tahoma"/>
                <w:bCs/>
                <w:sz w:val="14"/>
                <w:szCs w:val="14"/>
              </w:rPr>
              <w:t>11</w:t>
            </w:r>
          </w:p>
        </w:tc>
        <w:tc>
          <w:tcPr>
            <w:tcW w:w="127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rPr>
                <w:rFonts w:ascii="Tahoma" w:hAnsi="Tahoma" w:cs="Tahoma"/>
                <w:bCs/>
                <w:sz w:val="14"/>
                <w:szCs w:val="14"/>
              </w:rPr>
            </w:pPr>
            <w:r w:rsidRPr="00E968B8">
              <w:rPr>
                <w:rFonts w:ascii="Tahoma" w:hAnsi="Tahoma" w:cs="Tahoma"/>
                <w:bCs/>
                <w:sz w:val="14"/>
                <w:szCs w:val="14"/>
              </w:rPr>
              <w:t>до 21.12.2026</w:t>
            </w:r>
          </w:p>
        </w:tc>
        <w:tc>
          <w:tcPr>
            <w:tcW w:w="266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rPr>
                <w:rFonts w:ascii="Tahoma" w:hAnsi="Tahoma" w:cs="Tahoma"/>
                <w:bCs/>
                <w:sz w:val="14"/>
                <w:szCs w:val="14"/>
              </w:rPr>
            </w:pPr>
            <w:r w:rsidRPr="00E968B8">
              <w:rPr>
                <w:rFonts w:ascii="Tahoma" w:hAnsi="Tahoma" w:cs="Tahoma"/>
                <w:bCs/>
                <w:sz w:val="14"/>
                <w:szCs w:val="14"/>
              </w:rPr>
              <w:t>финансирование строительно-монтажных работ и приобретение оборудования, конструкций и материалов, сельскохозяйственной техники и транспорта, финансирование прочих затрат по Проекту на условиях льготного кредитования в соответствии с Правилами , на сумму не более 200 000 000,00 (Двухсот миллионов) рублей.</w:t>
            </w:r>
          </w:p>
        </w:tc>
      </w:tr>
      <w:tr w:rsidR="00E968B8" w:rsidRPr="00E968B8" w:rsidTr="00F44D9C">
        <w:trPr>
          <w:trHeight w:val="304"/>
        </w:trPr>
        <w:tc>
          <w:tcPr>
            <w:tcW w:w="1276"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center"/>
              <w:rPr>
                <w:rFonts w:ascii="Tahoma" w:hAnsi="Tahoma" w:cs="Tahoma"/>
                <w:sz w:val="14"/>
                <w:szCs w:val="14"/>
              </w:rPr>
            </w:pPr>
            <w:r w:rsidRPr="00E968B8">
              <w:rPr>
                <w:rFonts w:ascii="Tahoma" w:hAnsi="Tahoma" w:cs="Tahoma"/>
                <w:sz w:val="14"/>
                <w:szCs w:val="14"/>
              </w:rPr>
              <w:t>202200/0068</w:t>
            </w:r>
          </w:p>
        </w:tc>
        <w:tc>
          <w:tcPr>
            <w:tcW w:w="992"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center"/>
              <w:rPr>
                <w:rFonts w:ascii="Tahoma" w:hAnsi="Tahoma" w:cs="Tahoma"/>
                <w:sz w:val="14"/>
                <w:szCs w:val="14"/>
              </w:rPr>
            </w:pPr>
            <w:r w:rsidRPr="00E968B8">
              <w:rPr>
                <w:rFonts w:ascii="Tahoma" w:hAnsi="Tahoma" w:cs="Tahoma"/>
                <w:sz w:val="14"/>
                <w:szCs w:val="14"/>
              </w:rPr>
              <w:t>31.12.2020</w:t>
            </w:r>
          </w:p>
        </w:tc>
        <w:tc>
          <w:tcPr>
            <w:tcW w:w="1418"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center"/>
              <w:rPr>
                <w:rFonts w:ascii="Tahoma" w:hAnsi="Tahoma" w:cs="Tahoma"/>
                <w:sz w:val="14"/>
                <w:szCs w:val="14"/>
              </w:rPr>
            </w:pPr>
            <w:r w:rsidRPr="00E968B8">
              <w:rPr>
                <w:rFonts w:ascii="Tahoma" w:hAnsi="Tahoma" w:cs="Tahoma"/>
                <w:sz w:val="14"/>
                <w:szCs w:val="14"/>
              </w:rPr>
              <w:t>300 000 000,00</w:t>
            </w:r>
          </w:p>
        </w:tc>
        <w:tc>
          <w:tcPr>
            <w:tcW w:w="1417"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center"/>
              <w:rPr>
                <w:rFonts w:ascii="Tahoma" w:hAnsi="Tahoma" w:cs="Tahoma"/>
                <w:sz w:val="14"/>
                <w:szCs w:val="14"/>
              </w:rPr>
            </w:pPr>
            <w:r w:rsidRPr="00E968B8">
              <w:rPr>
                <w:rFonts w:ascii="Tahoma" w:hAnsi="Tahoma" w:cs="Tahoma"/>
                <w:sz w:val="14"/>
                <w:szCs w:val="14"/>
              </w:rPr>
              <w:t>1,52</w:t>
            </w:r>
          </w:p>
        </w:tc>
        <w:tc>
          <w:tcPr>
            <w:tcW w:w="1134"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center"/>
              <w:rPr>
                <w:rFonts w:ascii="Tahoma" w:hAnsi="Tahoma" w:cs="Tahoma"/>
                <w:sz w:val="14"/>
                <w:szCs w:val="14"/>
              </w:rPr>
            </w:pPr>
            <w:r w:rsidRPr="00E968B8">
              <w:rPr>
                <w:rFonts w:ascii="Tahoma" w:hAnsi="Tahoma" w:cs="Tahoma"/>
                <w:sz w:val="14"/>
                <w:szCs w:val="14"/>
              </w:rPr>
              <w:t>5,77</w:t>
            </w:r>
          </w:p>
        </w:tc>
        <w:tc>
          <w:tcPr>
            <w:tcW w:w="1276"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center"/>
              <w:rPr>
                <w:rFonts w:ascii="Tahoma" w:hAnsi="Tahoma" w:cs="Tahoma"/>
                <w:sz w:val="14"/>
                <w:szCs w:val="14"/>
              </w:rPr>
            </w:pPr>
            <w:r w:rsidRPr="00E968B8">
              <w:rPr>
                <w:rFonts w:ascii="Tahoma" w:hAnsi="Tahoma" w:cs="Tahoma"/>
                <w:sz w:val="14"/>
                <w:szCs w:val="14"/>
              </w:rPr>
              <w:t>до 1 года</w:t>
            </w:r>
          </w:p>
        </w:tc>
        <w:tc>
          <w:tcPr>
            <w:tcW w:w="2664"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rPr>
                <w:rFonts w:ascii="Tahoma" w:hAnsi="Tahoma" w:cs="Tahoma"/>
                <w:sz w:val="14"/>
                <w:szCs w:val="14"/>
              </w:rPr>
            </w:pPr>
            <w:r w:rsidRPr="00E968B8">
              <w:rPr>
                <w:rFonts w:ascii="Tahoma" w:hAnsi="Tahoma" w:cs="Tahoma"/>
                <w:sz w:val="14"/>
                <w:szCs w:val="14"/>
              </w:rPr>
              <w:t>пополнение оборотных средств</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Перечень имущества, передаваемого в залог, указан в формулировке решения по вопросу № 32 повестки дня настоящего собрания.</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38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по заключению с АО «Россельхозбанк» Дополнительного соглашения №172200/0019-7.2DS13 от 16.02.2021  к договору №172200/0019-7.2 об ипотеке (залоге недвижимости) от 23 марта 2017 года (ИЗМЕНЕНИЕ ЗАЛОГОВОЙ СТОИМОСТИ И ЗАЛОГА) в качестве обеспечения исполнения всех обязательств АО «Агрофирма «Дороничи» (Заемщик) по кредитному договору, заключенному с АО «Россельхозбанк» на следующих условиях:</w:t>
      </w:r>
    </w:p>
    <w:tbl>
      <w:tblPr>
        <w:tblStyle w:val="71"/>
        <w:tblW w:w="10206" w:type="dxa"/>
        <w:tblInd w:w="562" w:type="dxa"/>
        <w:tblLayout w:type="fixed"/>
        <w:tblLook w:val="04A0" w:firstRow="1" w:lastRow="0" w:firstColumn="1" w:lastColumn="0" w:noHBand="0" w:noVBand="1"/>
      </w:tblPr>
      <w:tblGrid>
        <w:gridCol w:w="1134"/>
        <w:gridCol w:w="1134"/>
        <w:gridCol w:w="1239"/>
        <w:gridCol w:w="1400"/>
        <w:gridCol w:w="1225"/>
        <w:gridCol w:w="1400"/>
        <w:gridCol w:w="2674"/>
      </w:tblGrid>
      <w:tr w:rsidR="00E968B8" w:rsidRPr="00E968B8" w:rsidTr="00F44D9C">
        <w:trPr>
          <w:trHeight w:val="27"/>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23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225"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67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390"/>
        </w:trPr>
        <w:tc>
          <w:tcPr>
            <w:tcW w:w="1134"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182200/0100</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28.12.2018</w:t>
            </w:r>
          </w:p>
        </w:tc>
        <w:tc>
          <w:tcPr>
            <w:tcW w:w="1239"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200 000 000,00</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1,7</w:t>
            </w:r>
          </w:p>
        </w:tc>
        <w:tc>
          <w:tcPr>
            <w:tcW w:w="1225"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11</w:t>
            </w:r>
          </w:p>
        </w:tc>
        <w:tc>
          <w:tcPr>
            <w:tcW w:w="1400"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до 21.12.2026</w:t>
            </w:r>
          </w:p>
        </w:tc>
        <w:tc>
          <w:tcPr>
            <w:tcW w:w="267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финансирование строительно-монтажных работ и приобретение оборудования, конструкций и материалов, сельскохозяйственной техники и транспорта, финансирование прочих затрат по Проекту на условиях льготного кредитования в соответствии с Правилами , на сумму не более 200 000 000,00 (Двухсот миллионов) рублей.</w:t>
            </w:r>
          </w:p>
        </w:tc>
      </w:tr>
      <w:tr w:rsidR="00E968B8" w:rsidRPr="00E968B8" w:rsidTr="00F44D9C">
        <w:trPr>
          <w:trHeight w:val="390"/>
        </w:trPr>
        <w:tc>
          <w:tcPr>
            <w:tcW w:w="1134" w:type="dxa"/>
            <w:tcBorders>
              <w:top w:val="single" w:sz="4" w:space="0" w:color="auto"/>
              <w:left w:val="single" w:sz="4" w:space="0" w:color="auto"/>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202200/0052</w:t>
            </w:r>
          </w:p>
        </w:tc>
        <w:tc>
          <w:tcPr>
            <w:tcW w:w="1134"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19.10.2020</w:t>
            </w:r>
          </w:p>
        </w:tc>
        <w:tc>
          <w:tcPr>
            <w:tcW w:w="1239"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59 975 000,00</w:t>
            </w:r>
          </w:p>
        </w:tc>
        <w:tc>
          <w:tcPr>
            <w:tcW w:w="1400"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1,94</w:t>
            </w:r>
          </w:p>
        </w:tc>
        <w:tc>
          <w:tcPr>
            <w:tcW w:w="1225"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8,4</w:t>
            </w:r>
          </w:p>
        </w:tc>
        <w:tc>
          <w:tcPr>
            <w:tcW w:w="1400"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96 мес</w:t>
            </w:r>
          </w:p>
        </w:tc>
        <w:tc>
          <w:tcPr>
            <w:tcW w:w="2674" w:type="dxa"/>
            <w:tcBorders>
              <w:top w:val="single" w:sz="4" w:space="0" w:color="auto"/>
              <w:left w:val="nil"/>
              <w:bottom w:val="single" w:sz="4" w:space="0" w:color="auto"/>
              <w:right w:val="single" w:sz="4" w:space="0" w:color="auto"/>
            </w:tcBorders>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 xml:space="preserve">финансирование строительно-монтажных работ, приобретение технологического оборудования, конструкций, материалов, финансирование прочих затрат в части строительства очистных сооружений по Проекту на условиях льготного кредитования в соответствии с Правилами , на сумму не более 59 975 000 рублей. Под «Проектом» понимается - Реконструкция свинокомплекса на 36 000 голов, в п. Дороничи Кировской области, а также строительство, реконструкция и модернизация утилизационных заводов (цехов), сооружений и очистных сооружений, приобретение технологического оборудования для утилизационных заводов (цехов), сооружений и очистных сооружений, приобретение техники и оборудования. </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Перечень имущества, передаваемого в залог, указан в формулировке решения по вопросу № 33 повестки дня настоящего собрания.</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lastRenderedPageBreak/>
        <w:t>Кворум и итоги голосования по вопросу № 39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обладали лица, включенные в список лиц, имевших право на участие в общем собрании, по данному вопросу повестки дня общего собрания</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44 289 806</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которыми обладали лица, принявшие участие в общем собрании, по данному вопросу повестки дня общего собрания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44 275 646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c>
          <w:tcPr>
            <w:tcW w:w="1871"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99.9680%</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44 275 646</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по заключению с АО «Россельхозбанк» Дополнительного соглашения №172200/0093-5/1DS3 от 25.01.2021</w:t>
      </w:r>
    </w:p>
    <w:tbl>
      <w:tblPr>
        <w:tblStyle w:val="1110"/>
        <w:tblW w:w="10065" w:type="dxa"/>
        <w:tblInd w:w="562" w:type="dxa"/>
        <w:tblLayout w:type="fixed"/>
        <w:tblLook w:val="04A0" w:firstRow="1" w:lastRow="0" w:firstColumn="1" w:lastColumn="0" w:noHBand="0" w:noVBand="1"/>
      </w:tblPr>
      <w:tblGrid>
        <w:gridCol w:w="1276"/>
        <w:gridCol w:w="1134"/>
        <w:gridCol w:w="1418"/>
        <w:gridCol w:w="1275"/>
        <w:gridCol w:w="1418"/>
        <w:gridCol w:w="1276"/>
        <w:gridCol w:w="2268"/>
      </w:tblGrid>
      <w:tr w:rsidR="00E968B8" w:rsidRPr="00E968B8" w:rsidTr="00F44D9C">
        <w:trPr>
          <w:trHeight w:val="25"/>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418" w:type="dxa"/>
            <w:tcBorders>
              <w:top w:val="single" w:sz="4" w:space="0" w:color="auto"/>
              <w:left w:val="nil"/>
              <w:bottom w:val="single" w:sz="4" w:space="0" w:color="auto"/>
              <w:right w:val="single" w:sz="4" w:space="0" w:color="auto"/>
            </w:tcBorders>
            <w:shd w:val="clear" w:color="auto" w:fill="auto"/>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268" w:type="dxa"/>
            <w:tcBorders>
              <w:top w:val="single" w:sz="4" w:space="0" w:color="auto"/>
              <w:left w:val="nil"/>
              <w:bottom w:val="single" w:sz="4" w:space="0" w:color="auto"/>
              <w:right w:val="single" w:sz="4" w:space="0" w:color="auto"/>
            </w:tcBorders>
            <w:shd w:val="clear" w:color="auto" w:fill="auto"/>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362"/>
        </w:trPr>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202200/0068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31.12.2020</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300 000 000,00</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1,52</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5,77</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до 1 года</w:t>
            </w:r>
          </w:p>
        </w:tc>
        <w:tc>
          <w:tcPr>
            <w:tcW w:w="2268" w:type="dxa"/>
            <w:tcBorders>
              <w:top w:val="single" w:sz="4" w:space="0" w:color="auto"/>
              <w:left w:val="nil"/>
              <w:bottom w:val="single" w:sz="4" w:space="0" w:color="auto"/>
              <w:right w:val="single" w:sz="4" w:space="0" w:color="auto"/>
            </w:tcBorders>
            <w:shd w:val="clear" w:color="auto" w:fill="auto"/>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пополнение оборотных средств</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Перечень имущества, передаваемого в залог, указан в формулировке решения по вопросу № 31 повестки дня настоящего собрания.</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Кворум и итоги голосования по вопросу № 40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в совершении которой имеется заинтересованность, по заключению договора поручительства в качестве обеспечения исполнения всех обязательств ООО «Шварихинский» (Заемщик) по кредитному договору, заключенному с АО «Россельхозбанк» на следующих условиях:</w:t>
      </w:r>
    </w:p>
    <w:tbl>
      <w:tblPr>
        <w:tblStyle w:val="911"/>
        <w:tblW w:w="10348" w:type="dxa"/>
        <w:tblInd w:w="562" w:type="dxa"/>
        <w:tblLayout w:type="fixed"/>
        <w:tblLook w:val="04A0" w:firstRow="1" w:lastRow="0" w:firstColumn="1" w:lastColumn="0" w:noHBand="0" w:noVBand="1"/>
      </w:tblPr>
      <w:tblGrid>
        <w:gridCol w:w="1276"/>
        <w:gridCol w:w="1276"/>
        <w:gridCol w:w="1559"/>
        <w:gridCol w:w="1418"/>
        <w:gridCol w:w="1134"/>
        <w:gridCol w:w="1134"/>
        <w:gridCol w:w="2551"/>
      </w:tblGrid>
      <w:tr w:rsidR="00E968B8" w:rsidRPr="00E968B8" w:rsidTr="00F44D9C">
        <w:trPr>
          <w:trHeight w:val="353"/>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127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55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418"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551"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276"/>
        </w:trPr>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212200/0031</w:t>
            </w:r>
          </w:p>
        </w:tc>
        <w:tc>
          <w:tcPr>
            <w:tcW w:w="127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19.03.2021</w:t>
            </w:r>
          </w:p>
        </w:tc>
        <w:tc>
          <w:tcPr>
            <w:tcW w:w="155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13 000 000,00</w:t>
            </w:r>
          </w:p>
        </w:tc>
        <w:tc>
          <w:tcPr>
            <w:tcW w:w="1418"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10</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до 1 года</w:t>
            </w:r>
          </w:p>
        </w:tc>
        <w:tc>
          <w:tcPr>
            <w:tcW w:w="2551"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приобретение кормов и лекарственных препаратов для ветеринарного применения отечественного производства.</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 ПРИНЯТО</w:t>
      </w: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keepNext/>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lastRenderedPageBreak/>
        <w:t>Кворум и итоги голосования по вопросу № 41 повестки дня:</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Одобрение  сделки, в совершении которой имеется заинтересованность.</w:t>
      </w:r>
    </w:p>
    <w:p w:rsidR="00E968B8" w:rsidRPr="00E968B8" w:rsidRDefault="00E968B8" w:rsidP="00E968B8">
      <w:pPr>
        <w:keepNext/>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w:t>
      </w:r>
    </w:p>
    <w:tbl>
      <w:tblPr>
        <w:tblW w:w="10307"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8436"/>
        <w:gridCol w:w="1871"/>
      </w:tblGrid>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все лица, включенные в список лиц, имевших право на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44 289 806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Число голосов, приходившихся на голосующие акции общества по данному вопросу повестки дня общего собрания, определенное с учетом положений пункта 4.24 Положения </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41 695 </w:t>
            </w:r>
          </w:p>
        </w:tc>
      </w:tr>
      <w:tr w:rsidR="00E968B8" w:rsidRPr="00E968B8" w:rsidTr="00F44D9C">
        <w:trPr>
          <w:cantSplit/>
        </w:trPr>
        <w:tc>
          <w:tcPr>
            <w:tcW w:w="8436"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которыми по данному вопросу обладали лица, не заинтересованные в совершении обществом сделки, принявшие участие в общем собрании</w:t>
            </w:r>
          </w:p>
        </w:tc>
        <w:tc>
          <w:tcPr>
            <w:tcW w:w="1871"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 xml:space="preserve">27 535 </w:t>
            </w:r>
          </w:p>
        </w:tc>
      </w:tr>
      <w:tr w:rsidR="00E968B8" w:rsidRPr="00E968B8" w:rsidTr="00F44D9C">
        <w:trPr>
          <w:cantSplit/>
        </w:trPr>
        <w:tc>
          <w:tcPr>
            <w:tcW w:w="10307" w:type="dxa"/>
            <w:gridSpan w:val="2"/>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КВОРУМ по данному вопросу повестки дня</w:t>
            </w:r>
            <w:r w:rsidRPr="00E968B8">
              <w:rPr>
                <w:rFonts w:ascii="Tahoma" w:eastAsia="Calibri" w:hAnsi="Tahoma" w:cs="Tahoma"/>
                <w:b/>
                <w:sz w:val="14"/>
                <w:szCs w:val="14"/>
                <w:lang w:eastAsia="en-US"/>
              </w:rPr>
              <w:t xml:space="preserve"> имелся</w:t>
            </w:r>
          </w:p>
        </w:tc>
      </w:tr>
    </w:tbl>
    <w:p w:rsidR="00E968B8" w:rsidRPr="00E968B8" w:rsidRDefault="00E968B8" w:rsidP="00E968B8">
      <w:pPr>
        <w:ind w:left="567"/>
        <w:contextualSpacing/>
        <w:rPr>
          <w:rFonts w:ascii="Tahoma" w:eastAsia="Calibri" w:hAnsi="Tahoma" w:cs="Tahoma"/>
          <w:sz w:val="14"/>
          <w:szCs w:val="14"/>
          <w:lang w:eastAsia="en-US"/>
        </w:rPr>
      </w:pPr>
      <w:r w:rsidRPr="00E968B8">
        <w:rPr>
          <w:rFonts w:ascii="Tahoma" w:eastAsia="Calibri" w:hAnsi="Tahoma" w:cs="Tahoma"/>
          <w:sz w:val="14"/>
          <w:szCs w:val="14"/>
          <w:lang w:eastAsia="en-US"/>
        </w:rPr>
        <w:t xml:space="preserve"> </w:t>
      </w:r>
    </w:p>
    <w:tbl>
      <w:tblPr>
        <w:tblW w:w="10306" w:type="dxa"/>
        <w:tblInd w:w="56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358"/>
        <w:gridCol w:w="4660"/>
        <w:gridCol w:w="3288"/>
      </w:tblGrid>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Варианты голосования</w:t>
            </w:r>
          </w:p>
        </w:tc>
        <w:tc>
          <w:tcPr>
            <w:tcW w:w="4660"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отданных за каждый из вариантов голосования</w:t>
            </w:r>
          </w:p>
        </w:tc>
        <w:tc>
          <w:tcPr>
            <w:tcW w:w="3288" w:type="dxa"/>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 от всех имевших право голоса (незаинтересованных), принявших участие в собрании</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"ЗА"</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"ПРОТИВ"</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"ВОЗДЕРЖАЛСЯ"</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10306" w:type="dxa"/>
            <w:gridSpan w:val="3"/>
            <w:shd w:val="clear" w:color="auto" w:fill="auto"/>
          </w:tcPr>
          <w:p w:rsidR="00E968B8" w:rsidRPr="00E968B8" w:rsidRDefault="00E968B8" w:rsidP="00E968B8">
            <w:pPr>
              <w:keepNext/>
              <w:contextualSpacing/>
              <w:jc w:val="center"/>
              <w:rPr>
                <w:rFonts w:ascii="Tahoma" w:eastAsia="Calibri" w:hAnsi="Tahoma" w:cs="Tahoma"/>
                <w:sz w:val="14"/>
                <w:szCs w:val="14"/>
                <w:lang w:eastAsia="en-US"/>
              </w:rPr>
            </w:pPr>
            <w:r w:rsidRPr="00E968B8">
              <w:rPr>
                <w:rFonts w:ascii="Tahoma" w:eastAsia="Calibri" w:hAnsi="Tahoma" w:cs="Tahoma"/>
                <w:sz w:val="14"/>
                <w:szCs w:val="14"/>
                <w:lang w:eastAsia="en-US"/>
              </w:rPr>
              <w:t>Число голосов, которые не подсчитывались в связи с признанием бюллетеней недействительными или по иным основаниям, предусмотренным Положением</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"Недействительные"</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sz w:val="14"/>
                <w:szCs w:val="14"/>
                <w:lang w:eastAsia="en-US"/>
              </w:rPr>
            </w:pPr>
            <w:r w:rsidRPr="00E968B8">
              <w:rPr>
                <w:rFonts w:ascii="Tahoma" w:eastAsia="Calibri" w:hAnsi="Tahoma" w:cs="Tahoma"/>
                <w:sz w:val="14"/>
                <w:szCs w:val="14"/>
                <w:lang w:eastAsia="en-US"/>
              </w:rPr>
              <w:t>"По иным основаниям"</w:t>
            </w:r>
          </w:p>
        </w:tc>
        <w:tc>
          <w:tcPr>
            <w:tcW w:w="4660"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w:t>
            </w:r>
          </w:p>
        </w:tc>
        <w:tc>
          <w:tcPr>
            <w:tcW w:w="3288" w:type="dxa"/>
            <w:shd w:val="clear" w:color="auto" w:fill="auto"/>
          </w:tcPr>
          <w:p w:rsidR="00E968B8" w:rsidRPr="00E968B8" w:rsidRDefault="00E968B8" w:rsidP="00E968B8">
            <w:pPr>
              <w:keepNext/>
              <w:contextualSpacing/>
              <w:jc w:val="right"/>
              <w:rPr>
                <w:rFonts w:ascii="Tahoma" w:eastAsia="Calibri" w:hAnsi="Tahoma" w:cs="Tahoma"/>
                <w:sz w:val="14"/>
                <w:szCs w:val="14"/>
                <w:lang w:eastAsia="en-US"/>
              </w:rPr>
            </w:pPr>
            <w:r w:rsidRPr="00E968B8">
              <w:rPr>
                <w:rFonts w:ascii="Tahoma" w:eastAsia="Calibri" w:hAnsi="Tahoma" w:cs="Tahoma"/>
                <w:sz w:val="14"/>
                <w:szCs w:val="14"/>
                <w:lang w:eastAsia="en-US"/>
              </w:rPr>
              <w:t>0.0000</w:t>
            </w:r>
          </w:p>
        </w:tc>
      </w:tr>
      <w:tr w:rsidR="00E968B8" w:rsidRPr="00E968B8" w:rsidTr="00F44D9C">
        <w:trPr>
          <w:cantSplit/>
        </w:trPr>
        <w:tc>
          <w:tcPr>
            <w:tcW w:w="2358" w:type="dxa"/>
            <w:shd w:val="clear" w:color="auto" w:fill="auto"/>
          </w:tcPr>
          <w:p w:rsidR="00E968B8" w:rsidRPr="00E968B8" w:rsidRDefault="00E968B8" w:rsidP="00E968B8">
            <w:pPr>
              <w:keepNext/>
              <w:contextualSpacing/>
              <w:rPr>
                <w:rFonts w:ascii="Tahoma" w:eastAsia="Calibri" w:hAnsi="Tahoma" w:cs="Tahoma"/>
                <w:b/>
                <w:sz w:val="14"/>
                <w:szCs w:val="14"/>
                <w:lang w:eastAsia="en-US"/>
              </w:rPr>
            </w:pPr>
            <w:r w:rsidRPr="00E968B8">
              <w:rPr>
                <w:rFonts w:ascii="Tahoma" w:eastAsia="Calibri" w:hAnsi="Tahoma" w:cs="Tahoma"/>
                <w:b/>
                <w:sz w:val="14"/>
                <w:szCs w:val="14"/>
                <w:lang w:eastAsia="en-US"/>
              </w:rPr>
              <w:t>ИТОГО:</w:t>
            </w:r>
          </w:p>
        </w:tc>
        <w:tc>
          <w:tcPr>
            <w:tcW w:w="4660"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27 535</w:t>
            </w:r>
          </w:p>
        </w:tc>
        <w:tc>
          <w:tcPr>
            <w:tcW w:w="3288" w:type="dxa"/>
            <w:shd w:val="clear" w:color="auto" w:fill="auto"/>
          </w:tcPr>
          <w:p w:rsidR="00E968B8" w:rsidRPr="00E968B8" w:rsidRDefault="00E968B8" w:rsidP="00E968B8">
            <w:pPr>
              <w:keepNext/>
              <w:contextualSpacing/>
              <w:jc w:val="right"/>
              <w:rPr>
                <w:rFonts w:ascii="Tahoma" w:eastAsia="Calibri" w:hAnsi="Tahoma" w:cs="Tahoma"/>
                <w:b/>
                <w:sz w:val="14"/>
                <w:szCs w:val="14"/>
                <w:lang w:eastAsia="en-US"/>
              </w:rPr>
            </w:pPr>
            <w:r w:rsidRPr="00E968B8">
              <w:rPr>
                <w:rFonts w:ascii="Tahoma" w:eastAsia="Calibri" w:hAnsi="Tahoma" w:cs="Tahoma"/>
                <w:b/>
                <w:sz w:val="14"/>
                <w:szCs w:val="14"/>
                <w:lang w:eastAsia="en-US"/>
              </w:rPr>
              <w:t>100.0000</w:t>
            </w:r>
          </w:p>
        </w:tc>
      </w:tr>
    </w:tbl>
    <w:p w:rsidR="00E968B8" w:rsidRPr="00E968B8" w:rsidRDefault="00E968B8" w:rsidP="00E968B8">
      <w:pPr>
        <w:ind w:left="567"/>
        <w:contextualSpacing/>
        <w:jc w:val="both"/>
        <w:rPr>
          <w:rFonts w:ascii="Tahoma" w:eastAsia="Calibri" w:hAnsi="Tahoma" w:cs="Tahoma"/>
          <w:b/>
          <w:sz w:val="14"/>
          <w:szCs w:val="14"/>
          <w:lang w:eastAsia="en-US"/>
        </w:rPr>
      </w:pPr>
    </w:p>
    <w:p w:rsidR="00E968B8" w:rsidRPr="00E968B8" w:rsidRDefault="00E968B8" w:rsidP="00E968B8">
      <w:pPr>
        <w:ind w:left="567"/>
        <w:contextualSpacing/>
        <w:jc w:val="both"/>
        <w:rPr>
          <w:rFonts w:ascii="Tahoma" w:eastAsia="Calibri" w:hAnsi="Tahoma" w:cs="Tahoma"/>
          <w:b/>
          <w:sz w:val="14"/>
          <w:szCs w:val="14"/>
          <w:lang w:eastAsia="en-US"/>
        </w:rPr>
      </w:pPr>
      <w:r w:rsidRPr="00E968B8">
        <w:rPr>
          <w:rFonts w:ascii="Tahoma" w:eastAsia="Calibri" w:hAnsi="Tahoma" w:cs="Tahoma"/>
          <w:b/>
          <w:sz w:val="14"/>
          <w:szCs w:val="14"/>
          <w:lang w:eastAsia="en-US"/>
        </w:rPr>
        <w:t>РЕШЕНИЕ:</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Одобрить сделку, в совершении которой имеется заинтересованность, по заключению с АО «Россельхозбанк» договоров залога/ипотеки в качестве обеспечения исполнения обязательств ООО «Шварихинский» (Заемщик) по кредитному договору, заключенному с АО «Россельхозбанк» на следующих условиях:</w:t>
      </w:r>
    </w:p>
    <w:tbl>
      <w:tblPr>
        <w:tblStyle w:val="101"/>
        <w:tblW w:w="10206" w:type="dxa"/>
        <w:tblInd w:w="562" w:type="dxa"/>
        <w:tblLayout w:type="fixed"/>
        <w:tblLook w:val="04A0" w:firstRow="1" w:lastRow="0" w:firstColumn="1" w:lastColumn="0" w:noHBand="0" w:noVBand="1"/>
      </w:tblPr>
      <w:tblGrid>
        <w:gridCol w:w="1276"/>
        <w:gridCol w:w="1134"/>
        <w:gridCol w:w="1276"/>
        <w:gridCol w:w="1134"/>
        <w:gridCol w:w="1134"/>
        <w:gridCol w:w="1559"/>
        <w:gridCol w:w="2693"/>
      </w:tblGrid>
      <w:tr w:rsidR="00E968B8" w:rsidRPr="00E968B8" w:rsidTr="00F44D9C">
        <w:trPr>
          <w:trHeight w:val="386"/>
        </w:trPr>
        <w:tc>
          <w:tcPr>
            <w:tcW w:w="1276" w:type="dxa"/>
            <w:tcBorders>
              <w:top w:val="single" w:sz="4" w:space="0" w:color="auto"/>
              <w:left w:val="single" w:sz="4" w:space="0" w:color="auto"/>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Номер кредитного договора</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Дата заключения</w:t>
            </w:r>
          </w:p>
        </w:tc>
        <w:tc>
          <w:tcPr>
            <w:tcW w:w="127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Сумма по договору, руб</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Льготная процентная ставка, %</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Коммерческая процентная ставка, %</w:t>
            </w:r>
          </w:p>
        </w:tc>
        <w:tc>
          <w:tcPr>
            <w:tcW w:w="155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Срок кредита</w:t>
            </w:r>
          </w:p>
        </w:tc>
        <w:tc>
          <w:tcPr>
            <w:tcW w:w="2693"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Целевое назначение</w:t>
            </w:r>
          </w:p>
        </w:tc>
      </w:tr>
      <w:tr w:rsidR="00E968B8" w:rsidRPr="00E968B8" w:rsidTr="00F44D9C">
        <w:trPr>
          <w:trHeight w:val="302"/>
        </w:trPr>
        <w:tc>
          <w:tcPr>
            <w:tcW w:w="1276"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212200/0031</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19.03.2021</w:t>
            </w:r>
          </w:p>
        </w:tc>
        <w:tc>
          <w:tcPr>
            <w:tcW w:w="1276"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13 000 000,00</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1,9</w:t>
            </w:r>
          </w:p>
        </w:tc>
        <w:tc>
          <w:tcPr>
            <w:tcW w:w="1134"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10</w:t>
            </w:r>
          </w:p>
        </w:tc>
        <w:tc>
          <w:tcPr>
            <w:tcW w:w="1559" w:type="dxa"/>
            <w:tcBorders>
              <w:top w:val="single" w:sz="4" w:space="0" w:color="auto"/>
              <w:left w:val="nil"/>
              <w:bottom w:val="single" w:sz="4" w:space="0" w:color="auto"/>
              <w:right w:val="single" w:sz="4" w:space="0" w:color="auto"/>
            </w:tcBorders>
            <w:vAlign w:val="bottom"/>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до 1 года</w:t>
            </w:r>
          </w:p>
        </w:tc>
        <w:tc>
          <w:tcPr>
            <w:tcW w:w="2693" w:type="dxa"/>
            <w:tcBorders>
              <w:top w:val="single" w:sz="4" w:space="0" w:color="auto"/>
              <w:left w:val="nil"/>
              <w:bottom w:val="single" w:sz="4" w:space="0" w:color="auto"/>
              <w:right w:val="single" w:sz="4" w:space="0" w:color="auto"/>
            </w:tcBorders>
            <w:vAlign w:val="center"/>
            <w:hideMark/>
          </w:tcPr>
          <w:p w:rsidR="00E968B8" w:rsidRPr="00E968B8" w:rsidRDefault="00E968B8" w:rsidP="00E968B8">
            <w:pPr>
              <w:contextualSpacing/>
              <w:jc w:val="both"/>
              <w:rPr>
                <w:rFonts w:ascii="Tahoma" w:hAnsi="Tahoma" w:cs="Tahoma"/>
                <w:bCs/>
                <w:iCs/>
                <w:sz w:val="14"/>
                <w:szCs w:val="14"/>
              </w:rPr>
            </w:pPr>
            <w:r w:rsidRPr="00E968B8">
              <w:rPr>
                <w:rFonts w:ascii="Tahoma" w:hAnsi="Tahoma" w:cs="Tahoma"/>
                <w:bCs/>
                <w:iCs/>
                <w:sz w:val="14"/>
                <w:szCs w:val="14"/>
              </w:rPr>
              <w:t>приобретение кормов и лекарственных препаратов для ветеринарного применения отечественного производства.</w:t>
            </w:r>
          </w:p>
        </w:tc>
      </w:tr>
    </w:tbl>
    <w:p w:rsidR="00E968B8" w:rsidRPr="00E968B8" w:rsidRDefault="00E968B8" w:rsidP="00E968B8">
      <w:pPr>
        <w:ind w:left="567"/>
        <w:contextualSpacing/>
        <w:jc w:val="both"/>
        <w:rPr>
          <w:rFonts w:ascii="Tahoma" w:eastAsia="Calibri" w:hAnsi="Tahoma" w:cs="Tahoma"/>
          <w:sz w:val="14"/>
          <w:szCs w:val="14"/>
          <w:lang w:eastAsia="en-US"/>
        </w:rPr>
      </w:pP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 xml:space="preserve">Перечень имущества, передаваемого в залог, указан в формулировке решения по вопросу № 36 повестки дня настоящего собрания. </w:t>
      </w:r>
    </w:p>
    <w:p w:rsidR="00E968B8" w:rsidRPr="00E968B8" w:rsidRDefault="00E968B8" w:rsidP="00E968B8">
      <w:pPr>
        <w:ind w:left="567"/>
        <w:contextualSpacing/>
        <w:jc w:val="both"/>
        <w:rPr>
          <w:rFonts w:ascii="Tahoma" w:eastAsia="Calibri" w:hAnsi="Tahoma" w:cs="Tahoma"/>
          <w:sz w:val="14"/>
          <w:szCs w:val="14"/>
          <w:lang w:eastAsia="en-US"/>
        </w:rPr>
      </w:pPr>
      <w:r w:rsidRPr="00E968B8">
        <w:rPr>
          <w:rFonts w:ascii="Tahoma" w:eastAsia="Calibri" w:hAnsi="Tahoma" w:cs="Tahoma"/>
          <w:sz w:val="14"/>
          <w:szCs w:val="14"/>
          <w:lang w:eastAsia="en-US"/>
        </w:rPr>
        <w:t>Лица, имеющие заинтересованность в совершении сделки: ООО «АПХ «Дороничи» (управляющая организация ООО «Шварихинский» и АО «Агрофирма «Дороничи»), Гозман К.М. (являющийся генеральным директором, членом совета директоров и контролирующим лицом ООО «АПХ «Дороничи» - управляющей организации ООО «Шварихинский» и АО «Агрофирма «Дороничи», являющийся членом совета директоров АО «Агрофирма «Дороничи»), Липатников Владислав Борисович (являющийся    членом совета директоров АО  «Агрофирма «Дороничи» и членом совета директоров ООО «АПХ «Дороничи» - управляющей организации ООО «Шварихинский»), Патрушев Вадим Юрьевич являющийся членом совета директоров АО  «Агрофирма «Дороничи» и членом совета директоров ООО «АПХ «Дороничи» - управляющей организации ООО «Шварихинский»), Магзянов Фанур Зиннурович (являющийся членом совета директоров АО  «Агрофирма «Дороничи» и членом совета директоров ООО «АПХ «Дороничи» - управляющей организации ООО «Шварихинский»).</w:t>
      </w:r>
    </w:p>
    <w:p w:rsidR="007D7388" w:rsidRPr="00E968B8" w:rsidRDefault="00E968B8" w:rsidP="00E968B8">
      <w:pPr>
        <w:contextualSpacing/>
        <w:jc w:val="both"/>
        <w:rPr>
          <w:rFonts w:ascii="Tahoma" w:eastAsia="Calibri" w:hAnsi="Tahoma" w:cs="Tahoma"/>
          <w:b/>
          <w:sz w:val="14"/>
          <w:szCs w:val="14"/>
          <w:lang w:eastAsia="en-US"/>
        </w:rPr>
      </w:pPr>
      <w:r>
        <w:rPr>
          <w:rFonts w:ascii="Tahoma" w:eastAsia="Calibri" w:hAnsi="Tahoma" w:cs="Tahoma"/>
          <w:b/>
          <w:sz w:val="14"/>
          <w:szCs w:val="14"/>
          <w:lang w:eastAsia="en-US"/>
        </w:rPr>
        <w:t xml:space="preserve">               </w:t>
      </w:r>
      <w:bookmarkStart w:id="0" w:name="_GoBack"/>
      <w:bookmarkEnd w:id="0"/>
      <w:r w:rsidRPr="00E968B8">
        <w:rPr>
          <w:rFonts w:ascii="Tahoma" w:eastAsia="Calibri" w:hAnsi="Tahoma" w:cs="Tahoma"/>
          <w:b/>
          <w:sz w:val="14"/>
          <w:szCs w:val="14"/>
          <w:lang w:eastAsia="en-US"/>
        </w:rPr>
        <w:t>РЕШЕНИЕ ПРИНЯТО</w:t>
      </w:r>
    </w:p>
    <w:p w:rsidR="00CD54AB" w:rsidRPr="00E968B8" w:rsidRDefault="00CD54AB" w:rsidP="00E968B8">
      <w:pPr>
        <w:ind w:left="567"/>
        <w:contextualSpacing/>
        <w:rPr>
          <w:rFonts w:ascii="Tahoma" w:hAnsi="Tahoma" w:cs="Tahoma"/>
          <w:b/>
          <w:sz w:val="14"/>
          <w:szCs w:val="14"/>
        </w:rPr>
      </w:pPr>
      <w:r w:rsidRPr="00E968B8">
        <w:rPr>
          <w:rFonts w:ascii="Tahoma" w:hAnsi="Tahoma" w:cs="Tahoma"/>
          <w:b/>
          <w:sz w:val="14"/>
          <w:szCs w:val="14"/>
        </w:rPr>
        <w:t xml:space="preserve"> </w:t>
      </w:r>
    </w:p>
    <w:p w:rsidR="00725A96" w:rsidRPr="00E968B8" w:rsidRDefault="00725A96" w:rsidP="00E968B8">
      <w:pPr>
        <w:keepNext/>
        <w:ind w:left="567"/>
        <w:contextualSpacing/>
        <w:jc w:val="both"/>
        <w:rPr>
          <w:rFonts w:ascii="Tahoma" w:hAnsi="Tahoma" w:cs="Tahoma"/>
          <w:sz w:val="14"/>
          <w:szCs w:val="14"/>
        </w:rPr>
      </w:pPr>
    </w:p>
    <w:p w:rsidR="00725A96" w:rsidRPr="00E968B8" w:rsidRDefault="00725A96" w:rsidP="00E968B8">
      <w:pPr>
        <w:keepNext/>
        <w:ind w:left="567"/>
        <w:contextualSpacing/>
        <w:jc w:val="both"/>
        <w:rPr>
          <w:rFonts w:ascii="Tahoma" w:hAnsi="Tahoma" w:cs="Tahoma"/>
          <w:sz w:val="14"/>
          <w:szCs w:val="14"/>
        </w:rPr>
      </w:pPr>
    </w:p>
    <w:p w:rsidR="00725A96" w:rsidRPr="00E968B8" w:rsidRDefault="00725A96" w:rsidP="00E968B8">
      <w:pPr>
        <w:keepNext/>
        <w:ind w:left="567"/>
        <w:contextualSpacing/>
        <w:jc w:val="both"/>
        <w:rPr>
          <w:rFonts w:ascii="Tahoma" w:hAnsi="Tahoma" w:cs="Tahoma"/>
          <w:sz w:val="14"/>
          <w:szCs w:val="14"/>
        </w:rPr>
      </w:pPr>
    </w:p>
    <w:p w:rsidR="00725A96" w:rsidRPr="00E968B8" w:rsidRDefault="00725A96" w:rsidP="00E968B8">
      <w:pPr>
        <w:keepNext/>
        <w:ind w:left="567"/>
        <w:contextualSpacing/>
        <w:jc w:val="both"/>
        <w:rPr>
          <w:rFonts w:ascii="Tahoma" w:hAnsi="Tahoma" w:cs="Tahoma"/>
          <w:sz w:val="14"/>
          <w:szCs w:val="14"/>
        </w:rPr>
      </w:pPr>
      <w:r w:rsidRPr="00E968B8">
        <w:rPr>
          <w:rFonts w:ascii="Tahoma" w:hAnsi="Tahoma" w:cs="Tahoma"/>
          <w:sz w:val="14"/>
          <w:szCs w:val="14"/>
        </w:rPr>
        <w:t xml:space="preserve">Председательствующий на внеочередном </w:t>
      </w:r>
    </w:p>
    <w:p w:rsidR="00725A96" w:rsidRPr="00E968B8" w:rsidRDefault="00725A96" w:rsidP="00E968B8">
      <w:pPr>
        <w:keepNext/>
        <w:ind w:left="567"/>
        <w:contextualSpacing/>
        <w:jc w:val="both"/>
        <w:rPr>
          <w:rFonts w:ascii="Tahoma" w:hAnsi="Tahoma" w:cs="Tahoma"/>
          <w:sz w:val="14"/>
          <w:szCs w:val="14"/>
        </w:rPr>
      </w:pPr>
      <w:r w:rsidRPr="00E968B8">
        <w:rPr>
          <w:rFonts w:ascii="Tahoma" w:hAnsi="Tahoma" w:cs="Tahoma"/>
          <w:sz w:val="14"/>
          <w:szCs w:val="14"/>
        </w:rPr>
        <w:t>общем собрании акционеров</w:t>
      </w:r>
    </w:p>
    <w:p w:rsidR="00725A96" w:rsidRPr="00E968B8" w:rsidRDefault="00725A96" w:rsidP="00E968B8">
      <w:pPr>
        <w:keepNext/>
        <w:ind w:left="567"/>
        <w:contextualSpacing/>
        <w:jc w:val="both"/>
        <w:rPr>
          <w:rFonts w:ascii="Tahoma" w:hAnsi="Tahoma" w:cs="Tahoma"/>
          <w:sz w:val="14"/>
          <w:szCs w:val="14"/>
        </w:rPr>
      </w:pPr>
      <w:r w:rsidRPr="00E968B8">
        <w:rPr>
          <w:rFonts w:ascii="Tahoma" w:hAnsi="Tahoma" w:cs="Tahoma"/>
          <w:sz w:val="14"/>
          <w:szCs w:val="14"/>
        </w:rPr>
        <w:t>АО «Агрофирма «Дороничи»</w:t>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t xml:space="preserve">              </w:t>
      </w:r>
      <w:r w:rsidR="00B26C60" w:rsidRPr="00E968B8">
        <w:rPr>
          <w:rFonts w:ascii="Tahoma" w:hAnsi="Tahoma" w:cs="Tahoma"/>
          <w:sz w:val="14"/>
          <w:szCs w:val="14"/>
        </w:rPr>
        <w:t>К.М. Гозман</w:t>
      </w:r>
    </w:p>
    <w:p w:rsidR="00725A96" w:rsidRPr="00E968B8" w:rsidRDefault="00725A96" w:rsidP="00E968B8">
      <w:pPr>
        <w:keepNext/>
        <w:ind w:left="567"/>
        <w:contextualSpacing/>
        <w:jc w:val="both"/>
        <w:rPr>
          <w:rFonts w:ascii="Tahoma" w:hAnsi="Tahoma" w:cs="Tahoma"/>
          <w:sz w:val="14"/>
          <w:szCs w:val="14"/>
        </w:rPr>
      </w:pPr>
    </w:p>
    <w:p w:rsidR="00725A96" w:rsidRPr="00E968B8" w:rsidRDefault="00725A96" w:rsidP="00E968B8">
      <w:pPr>
        <w:keepNext/>
        <w:ind w:left="567"/>
        <w:contextualSpacing/>
        <w:jc w:val="both"/>
        <w:rPr>
          <w:rFonts w:ascii="Tahoma" w:hAnsi="Tahoma" w:cs="Tahoma"/>
          <w:sz w:val="14"/>
          <w:szCs w:val="14"/>
        </w:rPr>
      </w:pPr>
    </w:p>
    <w:p w:rsidR="001E733C" w:rsidRPr="00E968B8" w:rsidRDefault="001E733C" w:rsidP="00E968B8">
      <w:pPr>
        <w:keepNext/>
        <w:ind w:left="567"/>
        <w:contextualSpacing/>
        <w:jc w:val="both"/>
        <w:rPr>
          <w:rFonts w:ascii="Tahoma" w:hAnsi="Tahoma" w:cs="Tahoma"/>
          <w:sz w:val="14"/>
          <w:szCs w:val="14"/>
        </w:rPr>
      </w:pPr>
    </w:p>
    <w:p w:rsidR="001E733C" w:rsidRPr="00E968B8" w:rsidRDefault="001E733C" w:rsidP="00E968B8">
      <w:pPr>
        <w:keepNext/>
        <w:ind w:left="567"/>
        <w:contextualSpacing/>
        <w:jc w:val="both"/>
        <w:rPr>
          <w:rFonts w:ascii="Tahoma" w:hAnsi="Tahoma" w:cs="Tahoma"/>
          <w:sz w:val="14"/>
          <w:szCs w:val="14"/>
        </w:rPr>
      </w:pPr>
    </w:p>
    <w:p w:rsidR="00725A96" w:rsidRPr="00E968B8" w:rsidRDefault="00725A96" w:rsidP="00E968B8">
      <w:pPr>
        <w:keepNext/>
        <w:ind w:left="567"/>
        <w:contextualSpacing/>
        <w:jc w:val="both"/>
        <w:rPr>
          <w:rFonts w:ascii="Tahoma" w:hAnsi="Tahoma" w:cs="Tahoma"/>
          <w:sz w:val="14"/>
          <w:szCs w:val="14"/>
        </w:rPr>
      </w:pPr>
      <w:r w:rsidRPr="00E968B8">
        <w:rPr>
          <w:rFonts w:ascii="Tahoma" w:hAnsi="Tahoma" w:cs="Tahoma"/>
          <w:sz w:val="14"/>
          <w:szCs w:val="14"/>
        </w:rPr>
        <w:t xml:space="preserve">Секретарь внеочередного </w:t>
      </w:r>
    </w:p>
    <w:p w:rsidR="00725A96" w:rsidRPr="00E968B8" w:rsidRDefault="00725A96" w:rsidP="00E968B8">
      <w:pPr>
        <w:keepNext/>
        <w:ind w:left="567"/>
        <w:contextualSpacing/>
        <w:jc w:val="both"/>
        <w:rPr>
          <w:rFonts w:ascii="Tahoma" w:hAnsi="Tahoma" w:cs="Tahoma"/>
          <w:sz w:val="14"/>
          <w:szCs w:val="14"/>
        </w:rPr>
      </w:pPr>
      <w:r w:rsidRPr="00E968B8">
        <w:rPr>
          <w:rFonts w:ascii="Tahoma" w:hAnsi="Tahoma" w:cs="Tahoma"/>
          <w:sz w:val="14"/>
          <w:szCs w:val="14"/>
        </w:rPr>
        <w:t>общего собрания акционеров</w:t>
      </w:r>
    </w:p>
    <w:p w:rsidR="00725A96" w:rsidRPr="00E968B8" w:rsidRDefault="00725A96" w:rsidP="00E968B8">
      <w:pPr>
        <w:keepNext/>
        <w:ind w:left="567"/>
        <w:contextualSpacing/>
        <w:jc w:val="both"/>
        <w:rPr>
          <w:rFonts w:ascii="Tahoma" w:hAnsi="Tahoma" w:cs="Tahoma"/>
          <w:sz w:val="14"/>
          <w:szCs w:val="14"/>
        </w:rPr>
      </w:pPr>
      <w:r w:rsidRPr="00E968B8">
        <w:rPr>
          <w:rFonts w:ascii="Tahoma" w:hAnsi="Tahoma" w:cs="Tahoma"/>
          <w:sz w:val="14"/>
          <w:szCs w:val="14"/>
        </w:rPr>
        <w:t>АО «Агрофирма «Дороничи»</w:t>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r>
      <w:r w:rsidRPr="00E968B8">
        <w:rPr>
          <w:rFonts w:ascii="Tahoma" w:hAnsi="Tahoma" w:cs="Tahoma"/>
          <w:sz w:val="14"/>
          <w:szCs w:val="14"/>
        </w:rPr>
        <w:tab/>
        <w:t>В.Б.Липатников</w:t>
      </w:r>
    </w:p>
    <w:p w:rsidR="00725A96" w:rsidRPr="00E968B8" w:rsidRDefault="00725A96" w:rsidP="00E968B8">
      <w:pPr>
        <w:keepNext/>
        <w:ind w:left="567"/>
        <w:contextualSpacing/>
        <w:jc w:val="both"/>
        <w:rPr>
          <w:rFonts w:ascii="Tahoma" w:hAnsi="Tahoma" w:cs="Tahoma"/>
          <w:sz w:val="14"/>
          <w:szCs w:val="14"/>
        </w:rPr>
      </w:pPr>
    </w:p>
    <w:p w:rsidR="00CD54AB" w:rsidRPr="00E968B8" w:rsidRDefault="00CD54AB" w:rsidP="00E968B8">
      <w:pPr>
        <w:keepNext/>
        <w:ind w:left="567"/>
        <w:contextualSpacing/>
        <w:jc w:val="both"/>
        <w:rPr>
          <w:rFonts w:ascii="Tahoma" w:hAnsi="Tahoma" w:cs="Tahoma"/>
          <w:sz w:val="14"/>
          <w:szCs w:val="14"/>
        </w:rPr>
      </w:pPr>
    </w:p>
    <w:sectPr w:rsidR="00CD54AB" w:rsidRPr="00E968B8" w:rsidSect="00CD54AB">
      <w:footerReference w:type="default" r:id="rId7"/>
      <w:pgSz w:w="11906" w:h="16838"/>
      <w:pgMar w:top="567" w:right="567" w:bottom="567" w:left="567" w:header="708"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7943" w:rsidRDefault="00297943" w:rsidP="00CD54AB">
      <w:r>
        <w:separator/>
      </w:r>
    </w:p>
  </w:endnote>
  <w:endnote w:type="continuationSeparator" w:id="0">
    <w:p w:rsidR="00297943" w:rsidRDefault="00297943" w:rsidP="00CD5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97943" w:rsidRPr="00725A96" w:rsidRDefault="00297943" w:rsidP="00CD54AB">
    <w:pPr>
      <w:pStyle w:val="a5"/>
      <w:jc w:val="right"/>
      <w:rPr>
        <w:sz w:val="16"/>
      </w:rPr>
    </w:pPr>
    <w:r w:rsidRPr="00725A96">
      <w:rPr>
        <w:sz w:val="16"/>
      </w:rPr>
      <w:t xml:space="preserve">стр. </w:t>
    </w:r>
    <w:r w:rsidRPr="00725A96">
      <w:rPr>
        <w:sz w:val="16"/>
      </w:rPr>
      <w:fldChar w:fldCharType="begin"/>
    </w:r>
    <w:r w:rsidRPr="00725A96">
      <w:rPr>
        <w:sz w:val="16"/>
      </w:rPr>
      <w:instrText xml:space="preserve"> PAGE  \* MERGEFORMAT </w:instrText>
    </w:r>
    <w:r w:rsidRPr="00725A96">
      <w:rPr>
        <w:sz w:val="16"/>
      </w:rPr>
      <w:fldChar w:fldCharType="separate"/>
    </w:r>
    <w:r w:rsidR="00E968B8">
      <w:rPr>
        <w:noProof/>
        <w:sz w:val="16"/>
      </w:rPr>
      <w:t>2</w:t>
    </w:r>
    <w:r w:rsidRPr="00725A96">
      <w:rPr>
        <w:sz w:val="16"/>
      </w:rPr>
      <w:fldChar w:fldCharType="end"/>
    </w:r>
    <w:r w:rsidRPr="00725A96">
      <w:rPr>
        <w:sz w:val="16"/>
      </w:rPr>
      <w:t xml:space="preserve"> из </w:t>
    </w:r>
    <w:r w:rsidRPr="00725A96">
      <w:rPr>
        <w:sz w:val="16"/>
      </w:rPr>
      <w:fldChar w:fldCharType="begin"/>
    </w:r>
    <w:r w:rsidRPr="00725A96">
      <w:rPr>
        <w:sz w:val="16"/>
      </w:rPr>
      <w:instrText xml:space="preserve"> SECTIONPAGES \* MERGEFORMAT </w:instrText>
    </w:r>
    <w:r w:rsidRPr="00725A96">
      <w:rPr>
        <w:sz w:val="16"/>
      </w:rPr>
      <w:fldChar w:fldCharType="separate"/>
    </w:r>
    <w:r w:rsidR="00E968B8">
      <w:rPr>
        <w:noProof/>
        <w:sz w:val="16"/>
      </w:rPr>
      <w:t>33</w:t>
    </w:r>
    <w:r w:rsidRPr="00725A96">
      <w:rPr>
        <w:noProof/>
        <w:sz w:val="16"/>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7943" w:rsidRDefault="00297943" w:rsidP="00CD54AB">
      <w:r>
        <w:separator/>
      </w:r>
    </w:p>
  </w:footnote>
  <w:footnote w:type="continuationSeparator" w:id="0">
    <w:p w:rsidR="00297943" w:rsidRDefault="00297943" w:rsidP="00CD54A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620E2"/>
    <w:multiLevelType w:val="hybridMultilevel"/>
    <w:tmpl w:val="5364B8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4AB"/>
    <w:rsid w:val="000179BA"/>
    <w:rsid w:val="00053575"/>
    <w:rsid w:val="000B6909"/>
    <w:rsid w:val="000C48F2"/>
    <w:rsid w:val="001464DB"/>
    <w:rsid w:val="001E733C"/>
    <w:rsid w:val="001F6794"/>
    <w:rsid w:val="00297943"/>
    <w:rsid w:val="00355912"/>
    <w:rsid w:val="00394465"/>
    <w:rsid w:val="005B1CE2"/>
    <w:rsid w:val="006C7D3E"/>
    <w:rsid w:val="007200AE"/>
    <w:rsid w:val="00725A96"/>
    <w:rsid w:val="00764F48"/>
    <w:rsid w:val="007D2F0A"/>
    <w:rsid w:val="007D7388"/>
    <w:rsid w:val="007E7B44"/>
    <w:rsid w:val="0088662A"/>
    <w:rsid w:val="008F4BB1"/>
    <w:rsid w:val="00955A4B"/>
    <w:rsid w:val="009E48A5"/>
    <w:rsid w:val="00A347DA"/>
    <w:rsid w:val="00A4556D"/>
    <w:rsid w:val="00AA44C3"/>
    <w:rsid w:val="00AB0B78"/>
    <w:rsid w:val="00B26C60"/>
    <w:rsid w:val="00BE3E3D"/>
    <w:rsid w:val="00CD54AB"/>
    <w:rsid w:val="00DF3280"/>
    <w:rsid w:val="00E278EF"/>
    <w:rsid w:val="00E46DD9"/>
    <w:rsid w:val="00E61750"/>
    <w:rsid w:val="00E968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FA6E792"/>
  <w15:docId w15:val="{9BA016DB-3FD3-4360-91DC-4CCABC34EC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rsid w:val="00E968B8"/>
    <w:pPr>
      <w:keepNext/>
      <w:keepLines/>
      <w:spacing w:before="400" w:after="120" w:line="276" w:lineRule="auto"/>
      <w:contextualSpacing/>
      <w:outlineLvl w:val="0"/>
    </w:pPr>
    <w:rPr>
      <w:rFonts w:ascii="Arial" w:hAnsi="Arial" w:cs="Arial"/>
      <w:color w:val="000000"/>
      <w:sz w:val="40"/>
      <w:szCs w:val="40"/>
    </w:rPr>
  </w:style>
  <w:style w:type="paragraph" w:styleId="2">
    <w:name w:val="heading 2"/>
    <w:basedOn w:val="a"/>
    <w:next w:val="a"/>
    <w:link w:val="20"/>
    <w:semiHidden/>
    <w:unhideWhenUsed/>
    <w:qFormat/>
    <w:rsid w:val="00E968B8"/>
    <w:pPr>
      <w:keepNext/>
      <w:keepLines/>
      <w:spacing w:before="360" w:after="120" w:line="276" w:lineRule="auto"/>
      <w:contextualSpacing/>
      <w:outlineLvl w:val="1"/>
    </w:pPr>
    <w:rPr>
      <w:rFonts w:ascii="Arial" w:hAnsi="Arial" w:cs="Arial"/>
      <w:color w:val="000000"/>
      <w:sz w:val="32"/>
      <w:szCs w:val="32"/>
    </w:rPr>
  </w:style>
  <w:style w:type="paragraph" w:styleId="3">
    <w:name w:val="heading 3"/>
    <w:basedOn w:val="a"/>
    <w:next w:val="a"/>
    <w:link w:val="30"/>
    <w:semiHidden/>
    <w:unhideWhenUsed/>
    <w:qFormat/>
    <w:rsid w:val="00E968B8"/>
    <w:pPr>
      <w:keepNext/>
      <w:keepLines/>
      <w:spacing w:before="320" w:after="80" w:line="276" w:lineRule="auto"/>
      <w:contextualSpacing/>
      <w:outlineLvl w:val="2"/>
    </w:pPr>
    <w:rPr>
      <w:rFonts w:ascii="Arial" w:hAnsi="Arial" w:cs="Arial"/>
      <w:color w:val="434343"/>
      <w:sz w:val="28"/>
      <w:szCs w:val="28"/>
    </w:rPr>
  </w:style>
  <w:style w:type="paragraph" w:styleId="4">
    <w:name w:val="heading 4"/>
    <w:basedOn w:val="a"/>
    <w:next w:val="a"/>
    <w:link w:val="40"/>
    <w:semiHidden/>
    <w:unhideWhenUsed/>
    <w:qFormat/>
    <w:rsid w:val="00E968B8"/>
    <w:pPr>
      <w:keepNext/>
      <w:keepLines/>
      <w:spacing w:before="280" w:after="80" w:line="276" w:lineRule="auto"/>
      <w:contextualSpacing/>
      <w:outlineLvl w:val="3"/>
    </w:pPr>
    <w:rPr>
      <w:rFonts w:ascii="Arial" w:hAnsi="Arial" w:cs="Arial"/>
      <w:color w:val="666666"/>
    </w:rPr>
  </w:style>
  <w:style w:type="paragraph" w:styleId="5">
    <w:name w:val="heading 5"/>
    <w:basedOn w:val="a"/>
    <w:next w:val="a"/>
    <w:link w:val="50"/>
    <w:semiHidden/>
    <w:unhideWhenUsed/>
    <w:qFormat/>
    <w:rsid w:val="00E968B8"/>
    <w:pPr>
      <w:keepNext/>
      <w:keepLines/>
      <w:spacing w:before="240" w:after="80" w:line="276" w:lineRule="auto"/>
      <w:contextualSpacing/>
      <w:outlineLvl w:val="4"/>
    </w:pPr>
    <w:rPr>
      <w:rFonts w:ascii="Arial" w:hAnsi="Arial" w:cs="Arial"/>
      <w:color w:val="666666"/>
      <w:sz w:val="22"/>
      <w:szCs w:val="22"/>
    </w:rPr>
  </w:style>
  <w:style w:type="paragraph" w:styleId="6">
    <w:name w:val="heading 6"/>
    <w:basedOn w:val="a"/>
    <w:next w:val="a"/>
    <w:link w:val="60"/>
    <w:semiHidden/>
    <w:unhideWhenUsed/>
    <w:qFormat/>
    <w:rsid w:val="00E968B8"/>
    <w:pPr>
      <w:keepNext/>
      <w:keepLines/>
      <w:spacing w:before="240" w:after="80" w:line="276" w:lineRule="auto"/>
      <w:contextualSpacing/>
      <w:outlineLvl w:val="5"/>
    </w:pPr>
    <w:rPr>
      <w:rFonts w:ascii="Arial" w:hAnsi="Arial" w:cs="Arial"/>
      <w:i/>
      <w:color w:val="666666"/>
      <w:sz w:val="22"/>
      <w:szCs w:val="22"/>
    </w:rPr>
  </w:style>
  <w:style w:type="paragraph" w:styleId="8">
    <w:name w:val="heading 8"/>
    <w:basedOn w:val="a"/>
    <w:next w:val="a"/>
    <w:link w:val="80"/>
    <w:uiPriority w:val="9"/>
    <w:semiHidden/>
    <w:unhideWhenUsed/>
    <w:qFormat/>
    <w:rsid w:val="00E968B8"/>
    <w:pPr>
      <w:keepNext/>
      <w:keepLines/>
      <w:spacing w:before="40"/>
      <w:outlineLvl w:val="7"/>
    </w:pPr>
    <w:rPr>
      <w:rFonts w:ascii="Cambria" w:hAnsi="Cambria"/>
      <w:color w:val="272727"/>
      <w:sz w:val="21"/>
      <w:szCs w:val="21"/>
    </w:rPr>
  </w:style>
  <w:style w:type="paragraph" w:styleId="9">
    <w:name w:val="heading 9"/>
    <w:basedOn w:val="a"/>
    <w:next w:val="a"/>
    <w:link w:val="90"/>
    <w:uiPriority w:val="9"/>
    <w:semiHidden/>
    <w:unhideWhenUsed/>
    <w:qFormat/>
    <w:rsid w:val="00E968B8"/>
    <w:pPr>
      <w:keepNext/>
      <w:keepLines/>
      <w:spacing w:before="40"/>
      <w:outlineLvl w:val="8"/>
    </w:pPr>
    <w:rPr>
      <w:rFonts w:ascii="Cambria" w:hAnsi="Cambria"/>
      <w:i/>
      <w:iCs/>
      <w:color w:val="272727"/>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CD54AB"/>
    <w:pPr>
      <w:tabs>
        <w:tab w:val="center" w:pos="4677"/>
        <w:tab w:val="right" w:pos="9355"/>
      </w:tabs>
    </w:pPr>
  </w:style>
  <w:style w:type="character" w:customStyle="1" w:styleId="a4">
    <w:name w:val="Верхний колонтитул Знак"/>
    <w:basedOn w:val="a0"/>
    <w:link w:val="a3"/>
    <w:uiPriority w:val="99"/>
    <w:rsid w:val="00CD54AB"/>
    <w:rPr>
      <w:sz w:val="24"/>
      <w:szCs w:val="24"/>
    </w:rPr>
  </w:style>
  <w:style w:type="paragraph" w:styleId="a5">
    <w:name w:val="footer"/>
    <w:basedOn w:val="a"/>
    <w:link w:val="a6"/>
    <w:uiPriority w:val="99"/>
    <w:rsid w:val="00CD54AB"/>
    <w:pPr>
      <w:tabs>
        <w:tab w:val="center" w:pos="4677"/>
        <w:tab w:val="right" w:pos="9355"/>
      </w:tabs>
    </w:pPr>
  </w:style>
  <w:style w:type="character" w:customStyle="1" w:styleId="a6">
    <w:name w:val="Нижний колонтитул Знак"/>
    <w:basedOn w:val="a0"/>
    <w:link w:val="a5"/>
    <w:uiPriority w:val="99"/>
    <w:rsid w:val="00CD54AB"/>
    <w:rPr>
      <w:sz w:val="24"/>
      <w:szCs w:val="24"/>
    </w:rPr>
  </w:style>
  <w:style w:type="table" w:styleId="a7">
    <w:name w:val="Table Grid"/>
    <w:basedOn w:val="a1"/>
    <w:uiPriority w:val="59"/>
    <w:rsid w:val="00B26C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7"/>
    <w:uiPriority w:val="59"/>
    <w:rsid w:val="00B26C60"/>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7"/>
    <w:uiPriority w:val="59"/>
    <w:rsid w:val="007E7B44"/>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E48A5"/>
  </w:style>
  <w:style w:type="table" w:customStyle="1" w:styleId="110">
    <w:name w:val="Сетка таблицы11"/>
    <w:basedOn w:val="a1"/>
    <w:next w:val="a7"/>
    <w:uiPriority w:val="59"/>
    <w:rsid w:val="009E4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1"/>
    <w:next w:val="a7"/>
    <w:uiPriority w:val="59"/>
    <w:rsid w:val="009E4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next w:val="a7"/>
    <w:uiPriority w:val="59"/>
    <w:rsid w:val="009E48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
    <w:name w:val="Нет списка2"/>
    <w:next w:val="a2"/>
    <w:uiPriority w:val="99"/>
    <w:semiHidden/>
    <w:unhideWhenUsed/>
    <w:rsid w:val="007D7388"/>
  </w:style>
  <w:style w:type="table" w:customStyle="1" w:styleId="61">
    <w:name w:val="Сетка таблицы6"/>
    <w:basedOn w:val="a1"/>
    <w:next w:val="a7"/>
    <w:uiPriority w:val="59"/>
    <w:rsid w:val="007D7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7"/>
    <w:uiPriority w:val="39"/>
    <w:rsid w:val="007D7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7"/>
    <w:uiPriority w:val="59"/>
    <w:rsid w:val="007D7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7"/>
    <w:uiPriority w:val="59"/>
    <w:rsid w:val="007D7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7"/>
    <w:uiPriority w:val="59"/>
    <w:rsid w:val="007D7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7"/>
    <w:uiPriority w:val="59"/>
    <w:rsid w:val="007D73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next w:val="a7"/>
    <w:uiPriority w:val="59"/>
    <w:rsid w:val="007D7388"/>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E968B8"/>
    <w:rPr>
      <w:rFonts w:ascii="Arial" w:hAnsi="Arial" w:cs="Arial"/>
      <w:color w:val="000000"/>
      <w:sz w:val="40"/>
      <w:szCs w:val="40"/>
    </w:rPr>
  </w:style>
  <w:style w:type="character" w:customStyle="1" w:styleId="20">
    <w:name w:val="Заголовок 2 Знак"/>
    <w:basedOn w:val="a0"/>
    <w:link w:val="2"/>
    <w:semiHidden/>
    <w:rsid w:val="00E968B8"/>
    <w:rPr>
      <w:rFonts w:ascii="Arial" w:hAnsi="Arial" w:cs="Arial"/>
      <w:color w:val="000000"/>
      <w:sz w:val="32"/>
      <w:szCs w:val="32"/>
    </w:rPr>
  </w:style>
  <w:style w:type="character" w:customStyle="1" w:styleId="30">
    <w:name w:val="Заголовок 3 Знак"/>
    <w:basedOn w:val="a0"/>
    <w:link w:val="3"/>
    <w:semiHidden/>
    <w:rsid w:val="00E968B8"/>
    <w:rPr>
      <w:rFonts w:ascii="Arial" w:hAnsi="Arial" w:cs="Arial"/>
      <w:color w:val="434343"/>
      <w:sz w:val="28"/>
      <w:szCs w:val="28"/>
    </w:rPr>
  </w:style>
  <w:style w:type="character" w:customStyle="1" w:styleId="40">
    <w:name w:val="Заголовок 4 Знак"/>
    <w:basedOn w:val="a0"/>
    <w:link w:val="4"/>
    <w:semiHidden/>
    <w:rsid w:val="00E968B8"/>
    <w:rPr>
      <w:rFonts w:ascii="Arial" w:hAnsi="Arial" w:cs="Arial"/>
      <w:color w:val="666666"/>
      <w:sz w:val="24"/>
      <w:szCs w:val="24"/>
    </w:rPr>
  </w:style>
  <w:style w:type="character" w:customStyle="1" w:styleId="50">
    <w:name w:val="Заголовок 5 Знак"/>
    <w:basedOn w:val="a0"/>
    <w:link w:val="5"/>
    <w:semiHidden/>
    <w:rsid w:val="00E968B8"/>
    <w:rPr>
      <w:rFonts w:ascii="Arial" w:hAnsi="Arial" w:cs="Arial"/>
      <w:color w:val="666666"/>
      <w:sz w:val="22"/>
      <w:szCs w:val="22"/>
    </w:rPr>
  </w:style>
  <w:style w:type="character" w:customStyle="1" w:styleId="60">
    <w:name w:val="Заголовок 6 Знак"/>
    <w:basedOn w:val="a0"/>
    <w:link w:val="6"/>
    <w:semiHidden/>
    <w:rsid w:val="00E968B8"/>
    <w:rPr>
      <w:rFonts w:ascii="Arial" w:hAnsi="Arial" w:cs="Arial"/>
      <w:i/>
      <w:color w:val="666666"/>
      <w:sz w:val="22"/>
      <w:szCs w:val="22"/>
    </w:rPr>
  </w:style>
  <w:style w:type="paragraph" w:customStyle="1" w:styleId="810">
    <w:name w:val="Заголовок 81"/>
    <w:basedOn w:val="a"/>
    <w:next w:val="a"/>
    <w:uiPriority w:val="9"/>
    <w:semiHidden/>
    <w:unhideWhenUsed/>
    <w:qFormat/>
    <w:rsid w:val="00E968B8"/>
    <w:pPr>
      <w:keepNext/>
      <w:keepLines/>
      <w:spacing w:before="40" w:line="276" w:lineRule="auto"/>
      <w:outlineLvl w:val="7"/>
    </w:pPr>
    <w:rPr>
      <w:rFonts w:ascii="Cambria" w:hAnsi="Cambria"/>
      <w:color w:val="272727"/>
      <w:sz w:val="21"/>
      <w:szCs w:val="21"/>
    </w:rPr>
  </w:style>
  <w:style w:type="paragraph" w:customStyle="1" w:styleId="910">
    <w:name w:val="Заголовок 91"/>
    <w:basedOn w:val="a"/>
    <w:next w:val="a"/>
    <w:uiPriority w:val="9"/>
    <w:semiHidden/>
    <w:unhideWhenUsed/>
    <w:qFormat/>
    <w:rsid w:val="00E968B8"/>
    <w:pPr>
      <w:keepNext/>
      <w:keepLines/>
      <w:spacing w:before="40" w:line="276" w:lineRule="auto"/>
      <w:outlineLvl w:val="8"/>
    </w:pPr>
    <w:rPr>
      <w:rFonts w:ascii="Cambria" w:hAnsi="Cambria"/>
      <w:i/>
      <w:iCs/>
      <w:color w:val="272727"/>
      <w:sz w:val="21"/>
      <w:szCs w:val="21"/>
    </w:rPr>
  </w:style>
  <w:style w:type="numbering" w:customStyle="1" w:styleId="32">
    <w:name w:val="Нет списка3"/>
    <w:next w:val="a2"/>
    <w:uiPriority w:val="99"/>
    <w:semiHidden/>
    <w:unhideWhenUsed/>
    <w:rsid w:val="00E968B8"/>
  </w:style>
  <w:style w:type="table" w:customStyle="1" w:styleId="51">
    <w:name w:val="Сетка таблицы5"/>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0">
    <w:name w:val="Заголовок 8 Знак"/>
    <w:basedOn w:val="a0"/>
    <w:link w:val="8"/>
    <w:uiPriority w:val="9"/>
    <w:semiHidden/>
    <w:rsid w:val="00E968B8"/>
    <w:rPr>
      <w:rFonts w:ascii="Cambria" w:eastAsia="Times New Roman" w:hAnsi="Cambria" w:cs="Times New Roman"/>
      <w:color w:val="272727"/>
      <w:sz w:val="21"/>
      <w:szCs w:val="21"/>
      <w:lang w:eastAsia="ru-RU"/>
    </w:rPr>
  </w:style>
  <w:style w:type="character" w:customStyle="1" w:styleId="90">
    <w:name w:val="Заголовок 9 Знак"/>
    <w:basedOn w:val="a0"/>
    <w:link w:val="9"/>
    <w:uiPriority w:val="9"/>
    <w:semiHidden/>
    <w:rsid w:val="00E968B8"/>
    <w:rPr>
      <w:rFonts w:ascii="Cambria" w:eastAsia="Times New Roman" w:hAnsi="Cambria" w:cs="Times New Roman"/>
      <w:i/>
      <w:iCs/>
      <w:color w:val="272727"/>
      <w:sz w:val="21"/>
      <w:szCs w:val="21"/>
      <w:lang w:eastAsia="ru-RU"/>
    </w:rPr>
  </w:style>
  <w:style w:type="numbering" w:customStyle="1" w:styleId="111">
    <w:name w:val="Нет списка11"/>
    <w:next w:val="a2"/>
    <w:uiPriority w:val="99"/>
    <w:semiHidden/>
    <w:unhideWhenUsed/>
    <w:rsid w:val="00E968B8"/>
  </w:style>
  <w:style w:type="character" w:customStyle="1" w:styleId="13">
    <w:name w:val="Гиперссылка1"/>
    <w:basedOn w:val="a0"/>
    <w:uiPriority w:val="99"/>
    <w:semiHidden/>
    <w:unhideWhenUsed/>
    <w:rsid w:val="00E968B8"/>
    <w:rPr>
      <w:color w:val="0563C1"/>
      <w:u w:val="single"/>
    </w:rPr>
  </w:style>
  <w:style w:type="character" w:customStyle="1" w:styleId="14">
    <w:name w:val="Просмотренная гиперссылка1"/>
    <w:basedOn w:val="a0"/>
    <w:uiPriority w:val="99"/>
    <w:semiHidden/>
    <w:unhideWhenUsed/>
    <w:rsid w:val="00E968B8"/>
    <w:rPr>
      <w:color w:val="954F72"/>
      <w:u w:val="single"/>
    </w:rPr>
  </w:style>
  <w:style w:type="paragraph" w:styleId="a8">
    <w:name w:val="annotation text"/>
    <w:basedOn w:val="a"/>
    <w:link w:val="a9"/>
    <w:uiPriority w:val="99"/>
    <w:semiHidden/>
    <w:unhideWhenUsed/>
    <w:rsid w:val="00E968B8"/>
    <w:rPr>
      <w:rFonts w:ascii="Calibri" w:eastAsia="Calibri" w:hAnsi="Calibri"/>
      <w:sz w:val="20"/>
      <w:szCs w:val="20"/>
    </w:rPr>
  </w:style>
  <w:style w:type="character" w:customStyle="1" w:styleId="a9">
    <w:name w:val="Текст примечания Знак"/>
    <w:basedOn w:val="a0"/>
    <w:link w:val="a8"/>
    <w:uiPriority w:val="99"/>
    <w:semiHidden/>
    <w:rsid w:val="00E968B8"/>
    <w:rPr>
      <w:rFonts w:ascii="Calibri" w:eastAsia="Calibri" w:hAnsi="Calibri"/>
    </w:rPr>
  </w:style>
  <w:style w:type="paragraph" w:styleId="aa">
    <w:name w:val="Title"/>
    <w:basedOn w:val="a"/>
    <w:next w:val="a"/>
    <w:link w:val="15"/>
    <w:qFormat/>
    <w:rsid w:val="00E968B8"/>
    <w:pPr>
      <w:keepNext/>
      <w:keepLines/>
      <w:spacing w:after="60" w:line="276" w:lineRule="auto"/>
      <w:contextualSpacing/>
    </w:pPr>
    <w:rPr>
      <w:rFonts w:ascii="Arial" w:eastAsia="Arial" w:hAnsi="Arial" w:cs="Arial"/>
      <w:color w:val="000000"/>
      <w:sz w:val="52"/>
      <w:szCs w:val="52"/>
    </w:rPr>
  </w:style>
  <w:style w:type="character" w:customStyle="1" w:styleId="ab">
    <w:name w:val="Заголовок Знак"/>
    <w:basedOn w:val="a0"/>
    <w:link w:val="16"/>
    <w:rsid w:val="00E968B8"/>
    <w:rPr>
      <w:rFonts w:asciiTheme="majorHAnsi" w:eastAsiaTheme="majorEastAsia" w:hAnsiTheme="majorHAnsi" w:cstheme="majorBidi"/>
      <w:spacing w:val="-10"/>
      <w:kern w:val="28"/>
      <w:sz w:val="56"/>
      <w:szCs w:val="56"/>
    </w:rPr>
  </w:style>
  <w:style w:type="character" w:customStyle="1" w:styleId="15">
    <w:name w:val="Заголовок Знак1"/>
    <w:basedOn w:val="a0"/>
    <w:link w:val="aa"/>
    <w:rsid w:val="00E968B8"/>
    <w:rPr>
      <w:rFonts w:ascii="Arial" w:eastAsia="Arial" w:hAnsi="Arial" w:cs="Arial"/>
      <w:color w:val="000000"/>
      <w:sz w:val="52"/>
      <w:szCs w:val="52"/>
    </w:rPr>
  </w:style>
  <w:style w:type="paragraph" w:styleId="ac">
    <w:name w:val="Body Text"/>
    <w:basedOn w:val="a"/>
    <w:link w:val="ad"/>
    <w:uiPriority w:val="99"/>
    <w:semiHidden/>
    <w:unhideWhenUsed/>
    <w:rsid w:val="00E968B8"/>
    <w:pPr>
      <w:spacing w:after="120" w:line="276" w:lineRule="auto"/>
    </w:pPr>
    <w:rPr>
      <w:rFonts w:ascii="Arial" w:eastAsia="Arial" w:hAnsi="Arial" w:cs="Arial"/>
      <w:color w:val="000000"/>
      <w:sz w:val="22"/>
      <w:szCs w:val="22"/>
    </w:rPr>
  </w:style>
  <w:style w:type="character" w:customStyle="1" w:styleId="ad">
    <w:name w:val="Основной текст Знак"/>
    <w:basedOn w:val="a0"/>
    <w:link w:val="ac"/>
    <w:uiPriority w:val="99"/>
    <w:semiHidden/>
    <w:rsid w:val="00E968B8"/>
    <w:rPr>
      <w:rFonts w:ascii="Arial" w:eastAsia="Arial" w:hAnsi="Arial" w:cs="Arial"/>
      <w:color w:val="000000"/>
      <w:sz w:val="22"/>
      <w:szCs w:val="22"/>
    </w:rPr>
  </w:style>
  <w:style w:type="paragraph" w:styleId="ae">
    <w:name w:val="Body Text Indent"/>
    <w:basedOn w:val="a"/>
    <w:link w:val="af"/>
    <w:semiHidden/>
    <w:unhideWhenUsed/>
    <w:rsid w:val="00E968B8"/>
    <w:pPr>
      <w:keepNext/>
      <w:spacing w:after="120"/>
      <w:ind w:left="283" w:firstLine="567"/>
      <w:jc w:val="both"/>
    </w:pPr>
    <w:rPr>
      <w:rFonts w:ascii="TimesET" w:hAnsi="TimesET"/>
      <w:szCs w:val="20"/>
    </w:rPr>
  </w:style>
  <w:style w:type="character" w:customStyle="1" w:styleId="af">
    <w:name w:val="Основной текст с отступом Знак"/>
    <w:basedOn w:val="a0"/>
    <w:link w:val="ae"/>
    <w:semiHidden/>
    <w:rsid w:val="00E968B8"/>
    <w:rPr>
      <w:rFonts w:ascii="TimesET" w:hAnsi="TimesET"/>
      <w:sz w:val="24"/>
    </w:rPr>
  </w:style>
  <w:style w:type="paragraph" w:styleId="af0">
    <w:name w:val="Subtitle"/>
    <w:basedOn w:val="a"/>
    <w:next w:val="a"/>
    <w:link w:val="af1"/>
    <w:qFormat/>
    <w:rsid w:val="00E968B8"/>
    <w:pPr>
      <w:keepNext/>
      <w:keepLines/>
      <w:spacing w:after="320" w:line="276" w:lineRule="auto"/>
      <w:contextualSpacing/>
    </w:pPr>
    <w:rPr>
      <w:rFonts w:ascii="Arial" w:eastAsia="Arial" w:hAnsi="Arial" w:cs="Arial"/>
      <w:color w:val="666666"/>
      <w:sz w:val="30"/>
      <w:szCs w:val="30"/>
    </w:rPr>
  </w:style>
  <w:style w:type="character" w:customStyle="1" w:styleId="af1">
    <w:name w:val="Подзаголовок Знак"/>
    <w:basedOn w:val="a0"/>
    <w:link w:val="af0"/>
    <w:rsid w:val="00E968B8"/>
    <w:rPr>
      <w:rFonts w:ascii="Arial" w:eastAsia="Arial" w:hAnsi="Arial" w:cs="Arial"/>
      <w:color w:val="666666"/>
      <w:sz w:val="30"/>
      <w:szCs w:val="30"/>
    </w:rPr>
  </w:style>
  <w:style w:type="paragraph" w:styleId="33">
    <w:name w:val="Body Text Indent 3"/>
    <w:basedOn w:val="a"/>
    <w:link w:val="34"/>
    <w:semiHidden/>
    <w:unhideWhenUsed/>
    <w:rsid w:val="00E968B8"/>
    <w:pPr>
      <w:keepNext/>
      <w:spacing w:after="120"/>
      <w:ind w:left="283" w:firstLine="567"/>
      <w:jc w:val="both"/>
    </w:pPr>
    <w:rPr>
      <w:rFonts w:ascii="TimesET" w:hAnsi="TimesET"/>
      <w:sz w:val="16"/>
      <w:szCs w:val="16"/>
    </w:rPr>
  </w:style>
  <w:style w:type="character" w:customStyle="1" w:styleId="34">
    <w:name w:val="Основной текст с отступом 3 Знак"/>
    <w:basedOn w:val="a0"/>
    <w:link w:val="33"/>
    <w:semiHidden/>
    <w:rsid w:val="00E968B8"/>
    <w:rPr>
      <w:rFonts w:ascii="TimesET" w:hAnsi="TimesET"/>
      <w:sz w:val="16"/>
      <w:szCs w:val="16"/>
    </w:rPr>
  </w:style>
  <w:style w:type="paragraph" w:styleId="af2">
    <w:name w:val="Balloon Text"/>
    <w:basedOn w:val="a"/>
    <w:link w:val="af3"/>
    <w:uiPriority w:val="99"/>
    <w:semiHidden/>
    <w:unhideWhenUsed/>
    <w:rsid w:val="00E968B8"/>
    <w:rPr>
      <w:rFonts w:ascii="Tahoma" w:eastAsia="Arial" w:hAnsi="Tahoma" w:cs="Tahoma"/>
      <w:color w:val="000000"/>
      <w:sz w:val="16"/>
      <w:szCs w:val="16"/>
    </w:rPr>
  </w:style>
  <w:style w:type="character" w:customStyle="1" w:styleId="af3">
    <w:name w:val="Текст выноски Знак"/>
    <w:basedOn w:val="a0"/>
    <w:link w:val="af2"/>
    <w:uiPriority w:val="99"/>
    <w:semiHidden/>
    <w:rsid w:val="00E968B8"/>
    <w:rPr>
      <w:rFonts w:ascii="Tahoma" w:eastAsia="Arial" w:hAnsi="Tahoma" w:cs="Tahoma"/>
      <w:color w:val="000000"/>
      <w:sz w:val="16"/>
      <w:szCs w:val="16"/>
    </w:rPr>
  </w:style>
  <w:style w:type="paragraph" w:styleId="af4">
    <w:name w:val="List Paragraph"/>
    <w:basedOn w:val="a"/>
    <w:uiPriority w:val="34"/>
    <w:qFormat/>
    <w:rsid w:val="00E968B8"/>
    <w:pPr>
      <w:spacing w:line="276" w:lineRule="auto"/>
      <w:ind w:left="720"/>
      <w:contextualSpacing/>
    </w:pPr>
    <w:rPr>
      <w:rFonts w:ascii="Arial" w:eastAsia="Arial" w:hAnsi="Arial" w:cs="Arial"/>
      <w:color w:val="000000"/>
      <w:sz w:val="22"/>
      <w:szCs w:val="22"/>
    </w:rPr>
  </w:style>
  <w:style w:type="character" w:styleId="af5">
    <w:name w:val="annotation reference"/>
    <w:basedOn w:val="a0"/>
    <w:uiPriority w:val="99"/>
    <w:semiHidden/>
    <w:unhideWhenUsed/>
    <w:rsid w:val="00E968B8"/>
    <w:rPr>
      <w:sz w:val="16"/>
      <w:szCs w:val="16"/>
    </w:rPr>
  </w:style>
  <w:style w:type="paragraph" w:customStyle="1" w:styleId="16">
    <w:name w:val="Заголовок1"/>
    <w:basedOn w:val="a"/>
    <w:link w:val="ab"/>
    <w:rsid w:val="00E968B8"/>
    <w:pPr>
      <w:spacing w:line="276" w:lineRule="auto"/>
    </w:pPr>
    <w:rPr>
      <w:rFonts w:asciiTheme="majorHAnsi" w:eastAsiaTheme="majorEastAsia" w:hAnsiTheme="majorHAnsi" w:cstheme="majorBidi"/>
      <w:spacing w:val="-10"/>
      <w:kern w:val="28"/>
      <w:sz w:val="56"/>
      <w:szCs w:val="56"/>
    </w:rPr>
  </w:style>
  <w:style w:type="table" w:customStyle="1" w:styleId="220">
    <w:name w:val="Сетка таблицы22"/>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rsid w:val="00E968B8"/>
    <w:pPr>
      <w:spacing w:line="276" w:lineRule="auto"/>
    </w:pPr>
    <w:rPr>
      <w:rFonts w:ascii="Arial" w:eastAsia="Arial" w:hAnsi="Arial" w:cs="Arial"/>
      <w:color w:val="000000"/>
      <w:sz w:val="22"/>
      <w:szCs w:val="22"/>
    </w:rPr>
    <w:tblPr>
      <w:tblCellMar>
        <w:top w:w="0" w:type="dxa"/>
        <w:left w:w="0" w:type="dxa"/>
        <w:bottom w:w="0" w:type="dxa"/>
        <w:right w:w="0" w:type="dxa"/>
      </w:tblCellMar>
    </w:tblPr>
  </w:style>
  <w:style w:type="table" w:customStyle="1" w:styleId="310">
    <w:name w:val="Сетка таблицы31"/>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
    <w:name w:val="Сетка таблицы81"/>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
    <w:name w:val="Сетка таблицы91"/>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Сетка таблицы101"/>
    <w:basedOn w:val="a1"/>
    <w:next w:val="a7"/>
    <w:uiPriority w:val="59"/>
    <w:rsid w:val="00E968B8"/>
    <w:rPr>
      <w:rFonts w:ascii="Arial" w:eastAsia="Arial" w:hAnsi="Arial" w:cs="Arial"/>
      <w:color w:val="000000"/>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1"/>
    <w:next w:val="a7"/>
    <w:uiPriority w:val="59"/>
    <w:rsid w:val="00E968B8"/>
    <w:rPr>
      <w:rFonts w:ascii="Arial" w:eastAsia="Arial" w:hAnsi="Arial" w:cs="Arial"/>
      <w:color w:val="000000"/>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12">
    <w:name w:val="Заголовок 8 Знак1"/>
    <w:basedOn w:val="a0"/>
    <w:link w:val="8"/>
    <w:semiHidden/>
    <w:rsid w:val="00E968B8"/>
    <w:rPr>
      <w:rFonts w:asciiTheme="majorHAnsi" w:eastAsiaTheme="majorEastAsia" w:hAnsiTheme="majorHAnsi" w:cstheme="majorBidi"/>
      <w:color w:val="272727" w:themeColor="text1" w:themeTint="D8"/>
      <w:sz w:val="21"/>
      <w:szCs w:val="21"/>
    </w:rPr>
  </w:style>
  <w:style w:type="character" w:customStyle="1" w:styleId="912">
    <w:name w:val="Заголовок 9 Знак1"/>
    <w:basedOn w:val="a0"/>
    <w:link w:val="9"/>
    <w:semiHidden/>
    <w:rsid w:val="00E968B8"/>
    <w:rPr>
      <w:rFonts w:asciiTheme="majorHAnsi" w:eastAsiaTheme="majorEastAsia" w:hAnsiTheme="majorHAnsi" w:cstheme="majorBidi"/>
      <w:i/>
      <w:iCs/>
      <w:color w:val="272727" w:themeColor="text1" w:themeTint="D8"/>
      <w:sz w:val="21"/>
      <w:szCs w:val="21"/>
    </w:rPr>
  </w:style>
  <w:style w:type="character" w:styleId="af6">
    <w:name w:val="Hyperlink"/>
    <w:basedOn w:val="a0"/>
    <w:semiHidden/>
    <w:unhideWhenUsed/>
    <w:rsid w:val="00E968B8"/>
    <w:rPr>
      <w:color w:val="0000FF" w:themeColor="hyperlink"/>
      <w:u w:val="single"/>
    </w:rPr>
  </w:style>
  <w:style w:type="character" w:styleId="af7">
    <w:name w:val="FollowedHyperlink"/>
    <w:basedOn w:val="a0"/>
    <w:semiHidden/>
    <w:unhideWhenUsed/>
    <w:rsid w:val="00E968B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33</Pages>
  <Words>27197</Words>
  <Characters>155023</Characters>
  <Application>Microsoft Office Word</Application>
  <DocSecurity>0</DocSecurity>
  <Lines>1291</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veprova</dc:creator>
  <cp:lastModifiedBy>Иванова Кристина Михайловна</cp:lastModifiedBy>
  <cp:revision>3</cp:revision>
  <dcterms:created xsi:type="dcterms:W3CDTF">2021-11-25T12:17:00Z</dcterms:created>
  <dcterms:modified xsi:type="dcterms:W3CDTF">2021-11-25T12:33:00Z</dcterms:modified>
</cp:coreProperties>
</file>